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仿宋" w:hAnsi="仿宋" w:eastAsia="仿宋" w:cs="仿宋"/>
          <w:sz w:val="32"/>
          <w:szCs w:val="32"/>
        </w:rPr>
      </w:pPr>
      <w:r>
        <w:rPr>
          <w:rFonts w:hint="eastAsia" w:ascii="宋体" w:hAnsi="宋体" w:cs="宋体"/>
          <w:b/>
          <w:bCs/>
          <w:color w:val="000000"/>
          <w:kern w:val="0"/>
          <w:sz w:val="32"/>
          <w:szCs w:val="32"/>
        </w:rPr>
        <w:t xml:space="preserve"> 供应商须知</w:t>
      </w:r>
    </w:p>
    <w:p>
      <w:pPr>
        <w:widowControl/>
        <w:spacing w:before="100" w:beforeAutospacing="1" w:after="100" w:afterAutospacing="1" w:line="440" w:lineRule="atLeast"/>
        <w:jc w:val="left"/>
        <w:rPr>
          <w:rFonts w:ascii="宋体" w:hAnsi="宋体" w:cs="宋体"/>
          <w:b/>
          <w:bCs/>
          <w:color w:val="000000"/>
          <w:kern w:val="0"/>
          <w:sz w:val="24"/>
        </w:rPr>
      </w:pPr>
      <w:r>
        <w:rPr>
          <w:rFonts w:hint="eastAsia" w:ascii="宋体" w:hAnsi="宋体" w:cs="宋体"/>
          <w:b/>
          <w:bCs/>
          <w:color w:val="000000"/>
          <w:kern w:val="0"/>
          <w:sz w:val="24"/>
        </w:rPr>
        <w:t>一、注意事项</w:t>
      </w:r>
    </w:p>
    <w:p>
      <w:pPr>
        <w:widowControl/>
        <w:spacing w:before="100" w:beforeAutospacing="1" w:after="100" w:afterAutospacing="1" w:line="440" w:lineRule="atLeast"/>
        <w:ind w:firstLine="560"/>
        <w:jc w:val="left"/>
        <w:rPr>
          <w:rFonts w:ascii="宋体" w:hAnsi="宋体" w:cs="宋体"/>
          <w:b/>
          <w:bCs/>
          <w:color w:val="000000"/>
          <w:kern w:val="0"/>
          <w:sz w:val="24"/>
        </w:rPr>
      </w:pPr>
      <w:r>
        <w:rPr>
          <w:rFonts w:hint="eastAsia" w:ascii="宋体" w:hAnsi="宋体" w:cs="宋体"/>
          <w:b/>
          <w:bCs/>
          <w:color w:val="000000"/>
          <w:kern w:val="0"/>
          <w:sz w:val="24"/>
        </w:rPr>
        <w:t>1. 各应答人的报价如果高于预算指导价的则按无效响应处理。</w:t>
      </w:r>
    </w:p>
    <w:p>
      <w:pPr>
        <w:widowControl/>
        <w:spacing w:before="100" w:beforeAutospacing="1" w:after="100" w:afterAutospacing="1" w:line="440" w:lineRule="atLeast"/>
        <w:ind w:firstLine="560"/>
        <w:jc w:val="left"/>
        <w:rPr>
          <w:rFonts w:hint="eastAsia" w:ascii="宋体" w:hAnsi="宋体" w:cs="宋体"/>
          <w:b/>
          <w:bCs/>
          <w:color w:val="000000"/>
          <w:kern w:val="0"/>
          <w:sz w:val="24"/>
        </w:rPr>
      </w:pPr>
      <w:r>
        <w:rPr>
          <w:rFonts w:hint="eastAsia" w:ascii="宋体" w:hAnsi="宋体" w:cs="宋体"/>
          <w:b/>
          <w:bCs/>
          <w:color w:val="000000"/>
          <w:kern w:val="0"/>
          <w:sz w:val="24"/>
        </w:rPr>
        <w:t>2．报名、递交投标文件的时间：有意向的商家请于</w:t>
      </w:r>
      <w:r>
        <w:rPr>
          <w:rFonts w:hint="eastAsia" w:ascii="宋体" w:hAnsi="宋体" w:cs="宋体"/>
          <w:b/>
          <w:bCs/>
          <w:color w:val="000000"/>
          <w:kern w:val="0"/>
          <w:sz w:val="24"/>
          <w:u w:val="single"/>
        </w:rPr>
        <w:t>202</w:t>
      </w:r>
      <w:r>
        <w:rPr>
          <w:rFonts w:hint="eastAsia" w:ascii="宋体" w:hAnsi="宋体" w:cs="宋体"/>
          <w:b/>
          <w:bCs/>
          <w:color w:val="000000"/>
          <w:kern w:val="0"/>
          <w:sz w:val="24"/>
          <w:u w:val="single"/>
          <w:lang w:val="en-US" w:eastAsia="zh-CN"/>
        </w:rPr>
        <w:t>3</w:t>
      </w:r>
      <w:r>
        <w:rPr>
          <w:rFonts w:hint="eastAsia" w:ascii="宋体" w:hAnsi="宋体" w:cs="宋体"/>
          <w:b/>
          <w:bCs/>
          <w:color w:val="000000"/>
          <w:kern w:val="0"/>
          <w:sz w:val="24"/>
        </w:rPr>
        <w:t>年</w:t>
      </w:r>
      <w:r>
        <w:rPr>
          <w:rFonts w:hint="eastAsia" w:ascii="宋体" w:hAnsi="宋体" w:cs="宋体"/>
          <w:b/>
          <w:bCs/>
          <w:color w:val="000000"/>
          <w:kern w:val="0"/>
          <w:sz w:val="24"/>
          <w:u w:val="single"/>
        </w:rPr>
        <w:t>05</w:t>
      </w:r>
      <w:r>
        <w:rPr>
          <w:rFonts w:hint="eastAsia" w:ascii="宋体" w:hAnsi="宋体" w:cs="宋体"/>
          <w:b/>
          <w:bCs/>
          <w:color w:val="000000"/>
          <w:kern w:val="0"/>
          <w:sz w:val="24"/>
        </w:rPr>
        <w:t>月</w:t>
      </w:r>
      <w:r>
        <w:rPr>
          <w:rFonts w:hint="eastAsia" w:ascii="宋体" w:hAnsi="宋体" w:cs="宋体"/>
          <w:b/>
          <w:bCs/>
          <w:color w:val="000000"/>
          <w:kern w:val="0"/>
          <w:sz w:val="24"/>
          <w:u w:val="single"/>
        </w:rPr>
        <w:t>2</w:t>
      </w:r>
      <w:r>
        <w:rPr>
          <w:rFonts w:hint="eastAsia" w:ascii="宋体" w:hAnsi="宋体" w:cs="宋体"/>
          <w:b/>
          <w:bCs/>
          <w:color w:val="000000"/>
          <w:kern w:val="0"/>
          <w:sz w:val="24"/>
          <w:u w:val="single"/>
          <w:lang w:val="en-US" w:eastAsia="zh-CN"/>
        </w:rPr>
        <w:t>2</w:t>
      </w:r>
      <w:r>
        <w:rPr>
          <w:rFonts w:hint="eastAsia" w:ascii="宋体" w:hAnsi="宋体" w:cs="宋体"/>
          <w:b/>
          <w:bCs/>
          <w:color w:val="000000"/>
          <w:kern w:val="0"/>
          <w:sz w:val="24"/>
        </w:rPr>
        <w:t>日 上午</w:t>
      </w:r>
      <w:r>
        <w:rPr>
          <w:rFonts w:hint="eastAsia" w:ascii="宋体" w:hAnsi="宋体" w:cs="宋体"/>
          <w:b/>
          <w:bCs/>
          <w:color w:val="000000"/>
          <w:kern w:val="0"/>
          <w:sz w:val="24"/>
          <w:u w:val="single"/>
        </w:rPr>
        <w:t>09</w:t>
      </w:r>
      <w:r>
        <w:rPr>
          <w:rFonts w:hint="eastAsia" w:ascii="宋体" w:hAnsi="宋体" w:cs="宋体"/>
          <w:b/>
          <w:bCs/>
          <w:color w:val="000000"/>
          <w:kern w:val="0"/>
          <w:sz w:val="24"/>
        </w:rPr>
        <w:t>点整（北京时间），地点：赣东学院会议室305。逾期视为放弃应答。</w:t>
      </w:r>
    </w:p>
    <w:p>
      <w:pPr>
        <w:widowControl/>
        <w:spacing w:before="100" w:beforeAutospacing="1" w:after="100" w:afterAutospacing="1" w:line="440" w:lineRule="atLeast"/>
        <w:ind w:firstLine="560"/>
        <w:jc w:val="left"/>
        <w:rPr>
          <w:rFonts w:hint="eastAsia" w:ascii="宋体" w:hAnsi="宋体" w:cs="宋体"/>
          <w:b/>
          <w:bCs/>
          <w:color w:val="000000"/>
          <w:kern w:val="0"/>
          <w:sz w:val="24"/>
        </w:rPr>
      </w:pPr>
      <w:r>
        <w:rPr>
          <w:rFonts w:hint="eastAsia" w:ascii="宋体" w:hAnsi="宋体" w:cs="宋体"/>
          <w:b/>
          <w:bCs/>
          <w:color w:val="000000"/>
          <w:kern w:val="0"/>
          <w:sz w:val="24"/>
        </w:rPr>
        <w:t>3.递交方式：现场直接递交投标文件，逾期递交则按无效响应处理。</w:t>
      </w:r>
    </w:p>
    <w:p>
      <w:pPr>
        <w:widowControl/>
        <w:spacing w:before="100" w:beforeAutospacing="1" w:after="100" w:afterAutospacing="1" w:line="440" w:lineRule="atLeast"/>
        <w:ind w:firstLine="560"/>
        <w:jc w:val="left"/>
        <w:rPr>
          <w:rFonts w:ascii="宋体" w:hAnsi="宋体" w:cs="宋体"/>
          <w:b/>
          <w:bCs/>
          <w:color w:val="000000"/>
          <w:kern w:val="0"/>
          <w:sz w:val="24"/>
        </w:rPr>
      </w:pPr>
      <w:r>
        <w:rPr>
          <w:rFonts w:hint="eastAsia" w:ascii="宋体" w:hAnsi="宋体" w:cs="宋体"/>
          <w:b/>
          <w:bCs/>
          <w:color w:val="000000"/>
          <w:kern w:val="0"/>
          <w:sz w:val="24"/>
          <w:lang w:val="en-US" w:eastAsia="zh-CN"/>
        </w:rPr>
        <w:t>4</w:t>
      </w:r>
      <w:r>
        <w:rPr>
          <w:rFonts w:hint="eastAsia" w:ascii="宋体" w:hAnsi="宋体" w:cs="宋体"/>
          <w:b/>
          <w:bCs/>
          <w:color w:val="000000"/>
          <w:kern w:val="0"/>
          <w:sz w:val="24"/>
        </w:rPr>
        <w:t>.供应商参加询价的资格条件：</w:t>
      </w:r>
    </w:p>
    <w:p>
      <w:pPr>
        <w:widowControl/>
        <w:spacing w:before="100" w:beforeAutospacing="1" w:after="100" w:afterAutospacing="1" w:line="440" w:lineRule="atLeast"/>
        <w:ind w:firstLine="420"/>
        <w:jc w:val="left"/>
        <w:rPr>
          <w:rFonts w:ascii="宋体" w:hAnsi="宋体" w:cs="宋体"/>
          <w:b/>
          <w:bCs/>
          <w:color w:val="000000"/>
          <w:kern w:val="0"/>
          <w:sz w:val="24"/>
        </w:rPr>
      </w:pPr>
      <w:r>
        <w:rPr>
          <w:rFonts w:hint="eastAsia" w:ascii="宋体" w:hAnsi="宋体" w:cs="宋体"/>
          <w:b/>
          <w:bCs/>
          <w:color w:val="000000"/>
          <w:kern w:val="0"/>
          <w:sz w:val="24"/>
        </w:rPr>
        <w:t>（1）公司法人代表需要持有法人代表身份证（原件及复印件）、公司营业执照复印件（盖章）参加询价；</w:t>
      </w:r>
    </w:p>
    <w:p>
      <w:pPr>
        <w:widowControl/>
        <w:spacing w:before="100" w:beforeAutospacing="1" w:after="100" w:afterAutospacing="1" w:line="440" w:lineRule="atLeast"/>
        <w:ind w:firstLine="420"/>
        <w:jc w:val="left"/>
        <w:rPr>
          <w:rFonts w:ascii="宋体" w:hAnsi="宋体" w:cs="宋体"/>
          <w:b/>
          <w:bCs/>
          <w:color w:val="000000"/>
          <w:kern w:val="0"/>
          <w:sz w:val="24"/>
        </w:rPr>
      </w:pPr>
      <w:r>
        <w:rPr>
          <w:rFonts w:hint="eastAsia" w:ascii="宋体" w:hAnsi="宋体" w:cs="宋体"/>
          <w:b/>
          <w:bCs/>
          <w:color w:val="000000"/>
          <w:kern w:val="0"/>
          <w:sz w:val="24"/>
        </w:rPr>
        <w:t>（2）公司法人授权需要持有公司法人代表授权委托书（原件及复印件）、法人代表身份证明（复印件）、被授权人员身份证（原件及复印件）、公司营业执照复印件（盖章）参加询价；</w:t>
      </w:r>
    </w:p>
    <w:p>
      <w:pPr>
        <w:widowControl/>
        <w:spacing w:before="100" w:beforeAutospacing="1" w:after="100" w:afterAutospacing="1" w:line="440" w:lineRule="atLeast"/>
        <w:ind w:firstLine="562"/>
        <w:jc w:val="left"/>
        <w:rPr>
          <w:rFonts w:ascii="宋体" w:hAnsi="宋体" w:cs="宋体"/>
          <w:b/>
          <w:bCs/>
          <w:color w:val="000000"/>
          <w:kern w:val="0"/>
          <w:sz w:val="24"/>
        </w:rPr>
      </w:pPr>
      <w:r>
        <w:rPr>
          <w:rFonts w:hint="eastAsia" w:ascii="宋体" w:hAnsi="宋体" w:cs="宋体"/>
          <w:b/>
          <w:bCs/>
          <w:color w:val="000000"/>
          <w:kern w:val="0"/>
          <w:sz w:val="24"/>
        </w:rPr>
        <w:t>上述资格证件复印一份装入应答文件袋。在进入询价室前，工作人员将对参加询价的供应商进行审查，审查未通过的取消参加询价的资格。</w:t>
      </w:r>
    </w:p>
    <w:p>
      <w:pPr>
        <w:widowControl/>
        <w:spacing w:before="100" w:beforeAutospacing="1" w:after="100" w:afterAutospacing="1" w:line="440" w:lineRule="atLeast"/>
        <w:ind w:firstLine="560"/>
        <w:jc w:val="left"/>
        <w:rPr>
          <w:rFonts w:ascii="宋体" w:hAnsi="宋体" w:cs="宋体"/>
          <w:b/>
          <w:bCs/>
          <w:color w:val="000000"/>
          <w:kern w:val="0"/>
          <w:sz w:val="24"/>
        </w:rPr>
      </w:pPr>
      <w:r>
        <w:rPr>
          <w:rFonts w:hint="eastAsia" w:ascii="宋体" w:hAnsi="宋体" w:cs="宋体"/>
          <w:b/>
          <w:bCs/>
          <w:color w:val="000000"/>
          <w:kern w:val="0"/>
          <w:sz w:val="24"/>
          <w:lang w:val="en-US" w:eastAsia="zh-CN"/>
        </w:rPr>
        <w:t>5</w:t>
      </w:r>
      <w:r>
        <w:rPr>
          <w:rFonts w:hint="eastAsia" w:ascii="宋体" w:hAnsi="宋体" w:cs="宋体"/>
          <w:b/>
          <w:bCs/>
          <w:color w:val="000000"/>
          <w:kern w:val="0"/>
          <w:sz w:val="24"/>
        </w:rPr>
        <w:t>.供应商参加询价的符合性审查</w:t>
      </w:r>
    </w:p>
    <w:p>
      <w:pPr>
        <w:widowControl/>
        <w:spacing w:before="100" w:beforeAutospacing="1" w:after="100" w:afterAutospacing="1" w:line="440" w:lineRule="atLeast"/>
        <w:ind w:firstLine="560"/>
        <w:jc w:val="left"/>
        <w:rPr>
          <w:rFonts w:ascii="Calibri" w:hAnsi="Calibri"/>
          <w:b/>
          <w:sz w:val="24"/>
        </w:rPr>
      </w:pPr>
      <w:r>
        <w:rPr>
          <w:rFonts w:hint="eastAsia" w:ascii="宋体" w:hAnsi="宋体" w:cs="宋体"/>
          <w:b/>
          <w:bCs/>
          <w:color w:val="000000"/>
          <w:kern w:val="0"/>
          <w:sz w:val="24"/>
        </w:rPr>
        <w:t>（1）应答文件按照上述要求及附件的要求全部响应，且内容要完整。</w:t>
      </w:r>
    </w:p>
    <w:p>
      <w:pPr>
        <w:widowControl/>
        <w:spacing w:before="100" w:beforeAutospacing="1" w:after="100" w:afterAutospacing="1" w:line="440" w:lineRule="atLeast"/>
        <w:ind w:firstLine="560"/>
        <w:jc w:val="left"/>
        <w:rPr>
          <w:rFonts w:ascii="宋体" w:hAnsi="宋体" w:cs="宋体"/>
          <w:b/>
          <w:bCs/>
          <w:color w:val="000000"/>
          <w:kern w:val="0"/>
          <w:sz w:val="24"/>
        </w:rPr>
      </w:pPr>
      <w:r>
        <w:rPr>
          <w:rFonts w:hint="eastAsia" w:ascii="宋体" w:hAnsi="宋体" w:cs="宋体"/>
          <w:b/>
          <w:bCs/>
          <w:color w:val="000000"/>
          <w:kern w:val="0"/>
          <w:sz w:val="24"/>
        </w:rPr>
        <w:t>（2）供应商应将询价文件装入档案袋并加以密封，若参与多项报价，询价文件须单独密封，封签处应加盖公章，由法定代表人或其授权人签字。档案袋上应注明：供应商名称、询价项目名称、授权人签名、联系电话等相关事项。若文件密封不到位或未完全注明以上事项，则视为无效响应。</w:t>
      </w:r>
    </w:p>
    <w:p>
      <w:pPr>
        <w:widowControl/>
        <w:spacing w:before="100" w:beforeAutospacing="1" w:after="100" w:afterAutospacing="1" w:line="440" w:lineRule="atLeast"/>
        <w:ind w:firstLine="560"/>
        <w:jc w:val="left"/>
        <w:rPr>
          <w:rFonts w:ascii="宋体" w:hAnsi="宋体" w:cs="宋体"/>
          <w:b/>
          <w:bCs/>
          <w:color w:val="000000"/>
          <w:kern w:val="0"/>
          <w:sz w:val="24"/>
        </w:rPr>
      </w:pPr>
      <w:r>
        <w:rPr>
          <w:rFonts w:hint="eastAsia" w:ascii="宋体" w:hAnsi="宋体" w:cs="宋体"/>
          <w:b/>
          <w:bCs/>
          <w:color w:val="000000"/>
          <w:kern w:val="0"/>
          <w:sz w:val="24"/>
          <w:lang w:val="en-US" w:eastAsia="zh-CN"/>
        </w:rPr>
        <w:t>6</w:t>
      </w:r>
      <w:r>
        <w:rPr>
          <w:rFonts w:hint="eastAsia" w:ascii="宋体" w:hAnsi="宋体" w:cs="宋体"/>
          <w:b/>
          <w:bCs/>
          <w:color w:val="000000"/>
          <w:kern w:val="0"/>
          <w:sz w:val="24"/>
        </w:rPr>
        <w:t>.响应文件一律统一格式，各供应商可在本询价公告附件中下载统一格式，如有特别需求，供应商可根据自己实际情况制作相关文件附袋。</w:t>
      </w:r>
    </w:p>
    <w:p>
      <w:pPr>
        <w:widowControl/>
        <w:spacing w:before="100" w:beforeAutospacing="1" w:after="100" w:afterAutospacing="1" w:line="440" w:lineRule="atLeast"/>
        <w:ind w:firstLine="560"/>
        <w:jc w:val="left"/>
        <w:rPr>
          <w:rFonts w:ascii="宋体" w:hAnsi="宋体" w:cs="宋体"/>
          <w:b/>
          <w:bCs/>
          <w:color w:val="000000"/>
          <w:kern w:val="0"/>
          <w:sz w:val="24"/>
        </w:rPr>
      </w:pPr>
      <w:r>
        <w:rPr>
          <w:rFonts w:hint="eastAsia" w:ascii="宋体" w:hAnsi="宋体" w:cs="宋体"/>
          <w:b/>
          <w:bCs/>
          <w:color w:val="000000"/>
          <w:kern w:val="0"/>
          <w:sz w:val="24"/>
          <w:lang w:val="en-US" w:eastAsia="zh-CN"/>
        </w:rPr>
        <w:t>7</w:t>
      </w:r>
      <w:r>
        <w:rPr>
          <w:rFonts w:hint="eastAsia" w:ascii="宋体" w:hAnsi="宋体" w:cs="宋体"/>
          <w:b/>
          <w:bCs/>
          <w:color w:val="000000"/>
          <w:kern w:val="0"/>
          <w:sz w:val="24"/>
        </w:rPr>
        <w:t xml:space="preserve">.应答人如发现询价文件及其评标办法中存在含糊不清、相互矛盾、多种含义以及歧视性不公正条款或违法违规内容时，请在应答截止日3个工作日前向采购人书面反映，未对询价文件提出异议或要求澄清的，将视为完全理解并默认询价文件所有条款，并同意放弃对询价文件有不明或误解而询问、质疑、投诉的权利。 </w:t>
      </w:r>
    </w:p>
    <w:p>
      <w:pPr>
        <w:widowControl/>
        <w:spacing w:before="100" w:beforeAutospacing="1" w:after="100" w:afterAutospacing="1" w:line="440" w:lineRule="atLeast"/>
        <w:ind w:firstLine="560"/>
        <w:jc w:val="left"/>
        <w:rPr>
          <w:rFonts w:ascii="宋体" w:hAnsi="宋体" w:cs="宋体"/>
          <w:b/>
          <w:bCs/>
          <w:color w:val="000000"/>
          <w:kern w:val="0"/>
          <w:sz w:val="24"/>
        </w:rPr>
      </w:pPr>
      <w:r>
        <w:rPr>
          <w:rFonts w:hint="eastAsia" w:ascii="宋体" w:hAnsi="宋体" w:cs="宋体"/>
          <w:b/>
          <w:bCs/>
          <w:color w:val="000000"/>
          <w:kern w:val="0"/>
          <w:sz w:val="24"/>
          <w:lang w:val="en-US" w:eastAsia="zh-CN"/>
        </w:rPr>
        <w:t>8</w:t>
      </w:r>
      <w:r>
        <w:rPr>
          <w:rFonts w:hint="eastAsia" w:ascii="宋体" w:hAnsi="宋体" w:cs="宋体"/>
          <w:b/>
          <w:bCs/>
          <w:color w:val="000000"/>
          <w:kern w:val="0"/>
          <w:sz w:val="24"/>
        </w:rPr>
        <w:t>.凡参加的应答人均视作认同本次询价的各项约定事宜(包括供应商资格、技术参数、相关日期、响应方式等)应答人不得以各类约定事宜提出质疑。</w:t>
      </w:r>
    </w:p>
    <w:p>
      <w:pPr>
        <w:widowControl/>
        <w:spacing w:before="100" w:beforeAutospacing="1" w:after="100" w:afterAutospacing="1" w:line="440" w:lineRule="atLeast"/>
        <w:jc w:val="left"/>
        <w:rPr>
          <w:rFonts w:ascii="宋体" w:hAnsi="宋体" w:cs="宋体"/>
          <w:b/>
          <w:bCs/>
          <w:color w:val="000000"/>
          <w:kern w:val="0"/>
          <w:sz w:val="24"/>
        </w:rPr>
      </w:pPr>
      <w:r>
        <w:rPr>
          <w:rFonts w:hint="eastAsia" w:ascii="宋体" w:hAnsi="宋体" w:cs="宋体"/>
          <w:b/>
          <w:bCs/>
          <w:color w:val="000000"/>
          <w:kern w:val="0"/>
          <w:sz w:val="24"/>
        </w:rPr>
        <w:t>二、应答要求</w:t>
      </w:r>
    </w:p>
    <w:p>
      <w:pPr>
        <w:widowControl/>
        <w:spacing w:before="100" w:beforeAutospacing="1" w:after="100" w:afterAutospacing="1" w:line="440" w:lineRule="atLeast"/>
        <w:ind w:firstLine="560"/>
        <w:jc w:val="left"/>
        <w:rPr>
          <w:rFonts w:ascii="宋体" w:hAnsi="宋体" w:cs="宋体"/>
          <w:b/>
          <w:bCs/>
          <w:color w:val="000000"/>
          <w:kern w:val="0"/>
          <w:sz w:val="24"/>
        </w:rPr>
      </w:pPr>
      <w:r>
        <w:rPr>
          <w:rFonts w:hint="eastAsia" w:ascii="宋体" w:hAnsi="宋体" w:cs="宋体"/>
          <w:b/>
          <w:bCs/>
          <w:color w:val="000000"/>
          <w:kern w:val="0"/>
          <w:sz w:val="24"/>
        </w:rPr>
        <w:t>1.询价响应文件构成：</w:t>
      </w:r>
    </w:p>
    <w:p>
      <w:pPr>
        <w:widowControl/>
        <w:spacing w:before="100" w:beforeAutospacing="1" w:after="100" w:afterAutospacing="1" w:line="440" w:lineRule="atLeast"/>
        <w:ind w:firstLine="420"/>
        <w:jc w:val="left"/>
        <w:rPr>
          <w:rFonts w:ascii="宋体" w:hAnsi="宋体" w:cs="宋体"/>
          <w:b/>
          <w:bCs/>
          <w:color w:val="000000"/>
          <w:kern w:val="0"/>
          <w:sz w:val="24"/>
        </w:rPr>
      </w:pPr>
      <w:r>
        <w:rPr>
          <w:rFonts w:hint="eastAsia" w:ascii="宋体" w:hAnsi="宋体" w:cs="宋体"/>
          <w:b/>
          <w:bCs/>
          <w:color w:val="000000"/>
          <w:kern w:val="0"/>
          <w:sz w:val="24"/>
        </w:rPr>
        <w:t>（1）响应文件封面格式（格式见附件1）</w:t>
      </w:r>
    </w:p>
    <w:p>
      <w:pPr>
        <w:widowControl/>
        <w:spacing w:before="100" w:beforeAutospacing="1" w:after="100" w:afterAutospacing="1" w:line="440" w:lineRule="atLeast"/>
        <w:ind w:firstLine="420"/>
        <w:jc w:val="left"/>
        <w:rPr>
          <w:rFonts w:ascii="宋体" w:hAnsi="宋体" w:cs="宋体"/>
          <w:b/>
          <w:bCs/>
          <w:color w:val="000000"/>
          <w:kern w:val="0"/>
          <w:sz w:val="24"/>
        </w:rPr>
      </w:pPr>
      <w:r>
        <w:rPr>
          <w:rFonts w:hint="eastAsia" w:ascii="宋体" w:hAnsi="宋体" w:cs="宋体"/>
          <w:b/>
          <w:bCs/>
          <w:color w:val="000000"/>
          <w:kern w:val="0"/>
          <w:sz w:val="24"/>
        </w:rPr>
        <w:t>（2）承诺函（格式见附件2）</w:t>
      </w:r>
    </w:p>
    <w:p>
      <w:pPr>
        <w:widowControl/>
        <w:spacing w:before="100" w:beforeAutospacing="1" w:after="100" w:afterAutospacing="1" w:line="440" w:lineRule="atLeast"/>
        <w:ind w:firstLine="420"/>
        <w:jc w:val="left"/>
        <w:rPr>
          <w:rFonts w:ascii="宋体" w:hAnsi="宋体" w:cs="宋体"/>
          <w:b/>
          <w:bCs/>
          <w:color w:val="000000"/>
          <w:kern w:val="0"/>
          <w:sz w:val="24"/>
        </w:rPr>
      </w:pPr>
      <w:r>
        <w:rPr>
          <w:rFonts w:hint="eastAsia" w:ascii="宋体" w:hAnsi="宋体" w:cs="宋体"/>
          <w:b/>
          <w:bCs/>
          <w:color w:val="000000"/>
          <w:kern w:val="0"/>
          <w:sz w:val="24"/>
        </w:rPr>
        <w:t>（3）产品报价明细表（格式见附件3）</w:t>
      </w:r>
    </w:p>
    <w:p>
      <w:pPr>
        <w:widowControl/>
        <w:spacing w:before="100" w:beforeAutospacing="1" w:after="100" w:afterAutospacing="1" w:line="440" w:lineRule="atLeast"/>
        <w:ind w:firstLine="420"/>
        <w:jc w:val="left"/>
        <w:rPr>
          <w:rFonts w:ascii="宋体" w:hAnsi="宋体" w:cs="宋体"/>
          <w:b/>
          <w:bCs/>
          <w:color w:val="000000"/>
          <w:kern w:val="0"/>
          <w:sz w:val="24"/>
        </w:rPr>
      </w:pPr>
      <w:r>
        <w:rPr>
          <w:rFonts w:hint="eastAsia" w:ascii="宋体" w:hAnsi="宋体" w:cs="宋体"/>
          <w:b/>
          <w:bCs/>
          <w:color w:val="000000"/>
          <w:kern w:val="0"/>
          <w:sz w:val="24"/>
        </w:rPr>
        <w:t>（4）法定代表人身份证复印件或授权委托书及委托代理人身份证明复印件（格式见附件4）</w:t>
      </w:r>
    </w:p>
    <w:p>
      <w:pPr>
        <w:widowControl/>
        <w:spacing w:before="100" w:beforeAutospacing="1" w:after="100" w:afterAutospacing="1" w:line="440" w:lineRule="atLeast"/>
        <w:ind w:firstLine="420"/>
        <w:jc w:val="left"/>
        <w:rPr>
          <w:rFonts w:ascii="宋体" w:hAnsi="宋体" w:cs="宋体"/>
          <w:b/>
          <w:bCs/>
          <w:color w:val="000000"/>
          <w:kern w:val="0"/>
          <w:sz w:val="24"/>
        </w:rPr>
      </w:pPr>
      <w:r>
        <w:rPr>
          <w:rFonts w:hint="eastAsia" w:ascii="宋体" w:hAnsi="宋体" w:cs="宋体"/>
          <w:b/>
          <w:bCs/>
          <w:color w:val="000000"/>
          <w:kern w:val="0"/>
          <w:sz w:val="24"/>
        </w:rPr>
        <w:t>（5）其他资格证明和声明：营业执照副本复印件、参加采购活动前3年内在经营活动中没有重大违法记录的书面声明；</w:t>
      </w:r>
    </w:p>
    <w:p>
      <w:pPr>
        <w:widowControl/>
        <w:spacing w:before="100" w:beforeAutospacing="1" w:after="100" w:afterAutospacing="1" w:line="440" w:lineRule="atLeast"/>
        <w:ind w:firstLine="560"/>
        <w:jc w:val="left"/>
        <w:rPr>
          <w:rFonts w:ascii="宋体" w:hAnsi="宋体" w:cs="宋体"/>
          <w:b/>
          <w:bCs/>
          <w:color w:val="000000"/>
          <w:kern w:val="0"/>
          <w:sz w:val="24"/>
        </w:rPr>
      </w:pPr>
      <w:r>
        <w:rPr>
          <w:rFonts w:hint="eastAsia" w:ascii="宋体" w:hAnsi="宋体" w:cs="宋体"/>
          <w:b/>
          <w:bCs/>
          <w:color w:val="000000"/>
          <w:kern w:val="0"/>
          <w:sz w:val="24"/>
        </w:rPr>
        <w:t>应答人应按本询价文件附件中提供的格式完整地填写响应文件，若有遗漏，则视为无效响应。没有提供格式的可以自行设计。材料不齐全的视为没有资格参加本次询价！</w:t>
      </w:r>
    </w:p>
    <w:p>
      <w:pPr>
        <w:widowControl/>
        <w:spacing w:before="100" w:beforeAutospacing="1" w:after="100" w:afterAutospacing="1" w:line="440" w:lineRule="atLeast"/>
        <w:ind w:firstLine="560"/>
        <w:jc w:val="left"/>
        <w:rPr>
          <w:rFonts w:ascii="宋体" w:hAnsi="宋体" w:cs="宋体"/>
          <w:b/>
          <w:bCs/>
          <w:color w:val="000000"/>
          <w:kern w:val="0"/>
          <w:sz w:val="24"/>
        </w:rPr>
      </w:pPr>
      <w:r>
        <w:rPr>
          <w:rFonts w:hint="eastAsia" w:ascii="宋体" w:hAnsi="宋体" w:cs="宋体"/>
          <w:b/>
          <w:bCs/>
          <w:color w:val="000000"/>
          <w:kern w:val="0"/>
          <w:sz w:val="24"/>
        </w:rPr>
        <w:t>2.响应文件正本一份，副本一份，装订成册，并用文件袋密封装订，否则将按无效投标处理。</w:t>
      </w:r>
    </w:p>
    <w:p>
      <w:pPr>
        <w:widowControl/>
        <w:spacing w:before="100" w:beforeAutospacing="1" w:after="100" w:afterAutospacing="1" w:line="440" w:lineRule="atLeast"/>
        <w:jc w:val="left"/>
        <w:rPr>
          <w:rFonts w:ascii="宋体" w:hAnsi="宋体" w:cs="宋体"/>
          <w:b/>
          <w:bCs/>
          <w:color w:val="000000"/>
          <w:kern w:val="0"/>
          <w:sz w:val="24"/>
        </w:rPr>
      </w:pPr>
      <w:r>
        <w:rPr>
          <w:rFonts w:hint="eastAsia" w:ascii="宋体" w:hAnsi="宋体" w:cs="宋体"/>
          <w:b/>
          <w:bCs/>
          <w:color w:val="000000"/>
          <w:kern w:val="0"/>
          <w:sz w:val="24"/>
        </w:rPr>
        <w:t>三、成交确定</w:t>
      </w:r>
    </w:p>
    <w:p>
      <w:pPr>
        <w:widowControl/>
        <w:spacing w:before="100" w:beforeAutospacing="1" w:after="100" w:afterAutospacing="1" w:line="440" w:lineRule="atLeast"/>
        <w:ind w:firstLine="566"/>
        <w:jc w:val="left"/>
        <w:rPr>
          <w:rFonts w:ascii="宋体" w:hAnsi="宋体" w:cs="宋体"/>
          <w:b/>
          <w:bCs/>
          <w:color w:val="000000"/>
          <w:kern w:val="0"/>
          <w:sz w:val="24"/>
        </w:rPr>
      </w:pPr>
      <w:r>
        <w:rPr>
          <w:rFonts w:hint="eastAsia" w:ascii="宋体" w:hAnsi="宋体" w:cs="宋体"/>
          <w:b/>
          <w:bCs/>
          <w:color w:val="000000"/>
          <w:kern w:val="0"/>
          <w:sz w:val="24"/>
        </w:rPr>
        <w:t>1.本次询价是采用综合报价（含税费等一切相关费用）。</w:t>
      </w:r>
    </w:p>
    <w:p>
      <w:pPr>
        <w:widowControl/>
        <w:spacing w:before="100" w:beforeAutospacing="1" w:after="100" w:afterAutospacing="1" w:line="440" w:lineRule="atLeast"/>
        <w:ind w:firstLine="566"/>
        <w:jc w:val="left"/>
        <w:rPr>
          <w:rFonts w:ascii="宋体" w:hAnsi="宋体" w:cs="宋体"/>
          <w:b/>
          <w:bCs/>
          <w:color w:val="000000"/>
          <w:kern w:val="0"/>
          <w:sz w:val="24"/>
        </w:rPr>
      </w:pPr>
      <w:r>
        <w:rPr>
          <w:rFonts w:hint="eastAsia" w:ascii="宋体" w:hAnsi="宋体" w:cs="宋体"/>
          <w:b/>
          <w:bCs/>
          <w:color w:val="000000"/>
          <w:kern w:val="0"/>
          <w:sz w:val="24"/>
        </w:rPr>
        <w:t>2.成交原则：最低价成交法。询价小组根据标的符合采购需求、质量和服务相等的原则对应答文件进行符合性审查，审查合格后由询价小组根据由低到高的顺序确定成交候选人。不满足三家供应商投标时作流标处理。</w:t>
      </w:r>
    </w:p>
    <w:p>
      <w:pPr>
        <w:widowControl/>
        <w:spacing w:before="100" w:beforeAutospacing="1" w:after="100" w:afterAutospacing="1" w:line="440" w:lineRule="atLeast"/>
        <w:jc w:val="left"/>
        <w:rPr>
          <w:rFonts w:ascii="宋体" w:hAnsi="宋体" w:cs="宋体"/>
          <w:b/>
          <w:bCs/>
          <w:color w:val="000000"/>
          <w:kern w:val="0"/>
          <w:sz w:val="24"/>
        </w:rPr>
      </w:pPr>
      <w:r>
        <w:rPr>
          <w:rFonts w:hint="eastAsia" w:ascii="宋体" w:hAnsi="宋体" w:cs="宋体"/>
          <w:b/>
          <w:bCs/>
          <w:color w:val="000000"/>
          <w:kern w:val="0"/>
          <w:sz w:val="24"/>
          <w:lang w:val="en-US" w:eastAsia="zh-CN"/>
        </w:rPr>
        <w:t>3</w:t>
      </w:r>
      <w:r>
        <w:rPr>
          <w:rFonts w:hint="eastAsia" w:ascii="宋体" w:hAnsi="宋体" w:cs="宋体"/>
          <w:b/>
          <w:bCs/>
          <w:color w:val="000000"/>
          <w:kern w:val="0"/>
          <w:sz w:val="24"/>
        </w:rPr>
        <w:t>.响应文件有下列情形之一的作无效响应处理：</w:t>
      </w:r>
    </w:p>
    <w:p>
      <w:pPr>
        <w:widowControl/>
        <w:spacing w:before="100" w:beforeAutospacing="1" w:after="100" w:afterAutospacing="1" w:line="440" w:lineRule="atLeast"/>
        <w:ind w:firstLine="319"/>
        <w:jc w:val="left"/>
        <w:rPr>
          <w:rFonts w:ascii="宋体" w:hAnsi="宋体" w:cs="宋体"/>
          <w:b/>
          <w:bCs/>
          <w:color w:val="000000"/>
          <w:kern w:val="0"/>
          <w:sz w:val="24"/>
        </w:rPr>
      </w:pPr>
      <w:r>
        <w:rPr>
          <w:rFonts w:hint="eastAsia" w:ascii="宋体" w:hAnsi="宋体" w:cs="宋体"/>
          <w:b/>
          <w:bCs/>
          <w:color w:val="000000"/>
          <w:kern w:val="0"/>
          <w:sz w:val="24"/>
        </w:rPr>
        <w:t>（1）超过应答截止时间递交的；</w:t>
      </w:r>
      <w:bookmarkStart w:id="0" w:name="_GoBack"/>
      <w:bookmarkEnd w:id="0"/>
    </w:p>
    <w:p>
      <w:pPr>
        <w:widowControl/>
        <w:spacing w:before="100" w:beforeAutospacing="1" w:after="100" w:afterAutospacing="1" w:line="440" w:lineRule="atLeast"/>
        <w:ind w:firstLine="319"/>
        <w:jc w:val="left"/>
        <w:rPr>
          <w:rFonts w:ascii="宋体" w:hAnsi="宋体" w:cs="宋体"/>
          <w:b/>
          <w:bCs/>
          <w:color w:val="000000"/>
          <w:kern w:val="0"/>
          <w:sz w:val="24"/>
        </w:rPr>
      </w:pPr>
      <w:r>
        <w:rPr>
          <w:rFonts w:hint="eastAsia" w:ascii="宋体" w:hAnsi="宋体" w:cs="宋体"/>
          <w:b/>
          <w:bCs/>
          <w:color w:val="000000"/>
          <w:kern w:val="0"/>
          <w:sz w:val="24"/>
        </w:rPr>
        <w:t>（2）商务报价超过预算指导价的；</w:t>
      </w:r>
    </w:p>
    <w:p>
      <w:pPr>
        <w:widowControl/>
        <w:spacing w:before="100" w:beforeAutospacing="1" w:after="100" w:afterAutospacing="1" w:line="440" w:lineRule="atLeast"/>
        <w:ind w:firstLine="319"/>
        <w:jc w:val="left"/>
        <w:rPr>
          <w:rFonts w:ascii="宋体" w:hAnsi="宋体" w:cs="宋体"/>
          <w:b/>
          <w:bCs/>
          <w:color w:val="000000"/>
          <w:kern w:val="0"/>
          <w:sz w:val="24"/>
        </w:rPr>
      </w:pPr>
      <w:r>
        <w:rPr>
          <w:rFonts w:hint="eastAsia" w:ascii="宋体" w:hAnsi="宋体" w:cs="宋体"/>
          <w:b/>
          <w:bCs/>
          <w:color w:val="000000"/>
          <w:kern w:val="0"/>
          <w:sz w:val="24"/>
        </w:rPr>
        <w:t>（3）响应文件需加盖公章而未加盖的；</w:t>
      </w:r>
    </w:p>
    <w:p>
      <w:pPr>
        <w:widowControl/>
        <w:spacing w:before="100" w:beforeAutospacing="1" w:after="100" w:afterAutospacing="1" w:line="440" w:lineRule="atLeast"/>
        <w:ind w:firstLine="319"/>
        <w:jc w:val="left"/>
        <w:rPr>
          <w:rFonts w:ascii="宋体" w:hAnsi="宋体" w:cs="宋体"/>
          <w:b/>
          <w:bCs/>
          <w:color w:val="000000"/>
          <w:kern w:val="0"/>
          <w:sz w:val="24"/>
        </w:rPr>
      </w:pPr>
      <w:r>
        <w:rPr>
          <w:rFonts w:hint="eastAsia" w:ascii="宋体" w:hAnsi="宋体" w:cs="宋体"/>
          <w:b/>
          <w:bCs/>
          <w:color w:val="000000"/>
          <w:kern w:val="0"/>
          <w:sz w:val="24"/>
        </w:rPr>
        <w:t>（4）响应文件无法定代表人或者负责人签字,也没有委托代理人签字的；</w:t>
      </w:r>
    </w:p>
    <w:p>
      <w:pPr>
        <w:widowControl/>
        <w:spacing w:before="100" w:beforeAutospacing="1" w:after="100" w:afterAutospacing="1" w:line="440" w:lineRule="atLeast"/>
        <w:ind w:firstLine="280"/>
        <w:jc w:val="left"/>
        <w:rPr>
          <w:rFonts w:ascii="宋体" w:hAnsi="宋体" w:cs="宋体"/>
          <w:b/>
          <w:bCs/>
          <w:color w:val="000000"/>
          <w:kern w:val="0"/>
          <w:sz w:val="24"/>
        </w:rPr>
      </w:pPr>
      <w:r>
        <w:rPr>
          <w:rFonts w:hint="eastAsia" w:ascii="宋体" w:hAnsi="宋体" w:cs="宋体"/>
          <w:b/>
          <w:bCs/>
          <w:color w:val="000000"/>
          <w:kern w:val="0"/>
          <w:sz w:val="24"/>
        </w:rPr>
        <w:t>（5）委托他人办理而未提供委托书和委托代理人身份证复印件的；</w:t>
      </w:r>
    </w:p>
    <w:p>
      <w:pPr>
        <w:widowControl/>
        <w:spacing w:before="100" w:beforeAutospacing="1" w:after="100" w:afterAutospacing="1" w:line="440" w:lineRule="atLeast"/>
        <w:ind w:firstLine="280"/>
        <w:jc w:val="left"/>
        <w:rPr>
          <w:rFonts w:ascii="宋体" w:hAnsi="宋体" w:cs="宋体"/>
          <w:b/>
          <w:bCs/>
          <w:color w:val="000000"/>
          <w:kern w:val="0"/>
          <w:sz w:val="24"/>
        </w:rPr>
      </w:pPr>
      <w:r>
        <w:rPr>
          <w:rFonts w:hint="eastAsia" w:ascii="宋体" w:hAnsi="宋体" w:cs="宋体"/>
          <w:b/>
          <w:bCs/>
          <w:color w:val="000000"/>
          <w:kern w:val="0"/>
          <w:sz w:val="24"/>
        </w:rPr>
        <w:t>（6）应答人递交两份或两份以上内容不同的响应文件，且未声明哪一份有效的；</w:t>
      </w:r>
    </w:p>
    <w:p>
      <w:pPr>
        <w:widowControl/>
        <w:spacing w:before="100" w:beforeAutospacing="1" w:after="100" w:afterAutospacing="1" w:line="440" w:lineRule="atLeast"/>
        <w:ind w:firstLine="280"/>
        <w:jc w:val="left"/>
        <w:rPr>
          <w:rFonts w:ascii="宋体" w:hAnsi="宋体" w:cs="宋体"/>
          <w:b/>
          <w:bCs/>
          <w:color w:val="000000"/>
          <w:kern w:val="0"/>
          <w:sz w:val="24"/>
        </w:rPr>
      </w:pPr>
      <w:r>
        <w:rPr>
          <w:rFonts w:hint="eastAsia" w:ascii="宋体" w:hAnsi="宋体" w:cs="宋体"/>
          <w:b/>
          <w:bCs/>
          <w:color w:val="000000"/>
          <w:kern w:val="0"/>
          <w:sz w:val="24"/>
        </w:rPr>
        <w:t>（7）商务报价一经涂改，未在涂改处加盖公章或者未经法定代表人或委托代理人签字或盖章的；</w:t>
      </w:r>
    </w:p>
    <w:p>
      <w:pPr>
        <w:widowControl/>
        <w:spacing w:before="100" w:beforeAutospacing="1" w:after="100" w:afterAutospacing="1" w:line="440" w:lineRule="atLeast"/>
        <w:ind w:firstLine="280"/>
        <w:jc w:val="left"/>
        <w:rPr>
          <w:rFonts w:ascii="宋体" w:hAnsi="宋体" w:cs="宋体"/>
          <w:b/>
          <w:bCs/>
          <w:color w:val="000000"/>
          <w:kern w:val="0"/>
          <w:sz w:val="24"/>
        </w:rPr>
      </w:pPr>
      <w:r>
        <w:rPr>
          <w:rFonts w:hint="eastAsia" w:ascii="宋体" w:hAnsi="宋体" w:cs="宋体"/>
          <w:b/>
          <w:bCs/>
          <w:color w:val="000000"/>
          <w:kern w:val="0"/>
          <w:sz w:val="24"/>
        </w:rPr>
        <w:t>（8）未按规定的格式填写，内容不全或主要实质性内容字迹模糊辨认不清；</w:t>
      </w:r>
    </w:p>
    <w:p>
      <w:pPr>
        <w:widowControl/>
        <w:spacing w:before="100" w:beforeAutospacing="1" w:after="100" w:afterAutospacing="1" w:line="440" w:lineRule="atLeast"/>
        <w:ind w:firstLine="280"/>
        <w:jc w:val="left"/>
        <w:rPr>
          <w:rFonts w:ascii="宋体" w:hAnsi="宋体" w:cs="宋体"/>
          <w:b/>
          <w:bCs/>
          <w:color w:val="000000"/>
          <w:kern w:val="0"/>
          <w:sz w:val="24"/>
        </w:rPr>
      </w:pPr>
      <w:r>
        <w:rPr>
          <w:rFonts w:hint="eastAsia" w:ascii="宋体" w:hAnsi="宋体" w:cs="宋体"/>
          <w:b/>
          <w:bCs/>
          <w:color w:val="000000"/>
          <w:kern w:val="0"/>
          <w:sz w:val="24"/>
        </w:rPr>
        <w:t>（9）对产品技术规格未详细应答或未能说明报价产品的有关技术规格、偏离情况和配置清单的，致使其响应文件无法评审的；</w:t>
      </w:r>
    </w:p>
    <w:p>
      <w:pPr>
        <w:widowControl/>
        <w:spacing w:before="100" w:beforeAutospacing="1" w:after="100" w:afterAutospacing="1" w:line="440" w:lineRule="atLeast"/>
        <w:ind w:firstLine="284"/>
        <w:jc w:val="left"/>
        <w:rPr>
          <w:rFonts w:ascii="宋体" w:hAnsi="宋体" w:cs="宋体"/>
          <w:b/>
          <w:bCs/>
          <w:color w:val="000000"/>
          <w:kern w:val="0"/>
          <w:sz w:val="24"/>
        </w:rPr>
      </w:pPr>
      <w:r>
        <w:rPr>
          <w:rFonts w:hint="eastAsia" w:ascii="宋体" w:hAnsi="宋体" w:cs="宋体"/>
          <w:b/>
          <w:bCs/>
          <w:color w:val="000000"/>
          <w:kern w:val="0"/>
          <w:sz w:val="24"/>
        </w:rPr>
        <w:t>（10）响应文件未实质性响应询价文件要求的；</w:t>
      </w:r>
    </w:p>
    <w:p>
      <w:pPr>
        <w:widowControl/>
        <w:spacing w:before="100" w:beforeAutospacing="1" w:after="100" w:afterAutospacing="1" w:line="440" w:lineRule="atLeast"/>
        <w:ind w:firstLine="284"/>
        <w:jc w:val="left"/>
        <w:rPr>
          <w:rFonts w:hint="eastAsia" w:ascii="宋体" w:hAnsi="宋体" w:cs="宋体"/>
          <w:b/>
          <w:bCs/>
          <w:color w:val="000000"/>
          <w:kern w:val="0"/>
          <w:sz w:val="24"/>
        </w:rPr>
      </w:pPr>
      <w:r>
        <w:rPr>
          <w:rFonts w:hint="eastAsia" w:ascii="宋体" w:hAnsi="宋体" w:cs="宋体"/>
          <w:b/>
          <w:bCs/>
          <w:color w:val="000000"/>
          <w:kern w:val="0"/>
          <w:sz w:val="24"/>
        </w:rPr>
        <w:t>（11）询价小组认定有重大偏差的；</w:t>
      </w:r>
    </w:p>
    <w:p>
      <w:pPr>
        <w:widowControl/>
        <w:spacing w:before="100" w:beforeAutospacing="1" w:after="100" w:afterAutospacing="1" w:line="440" w:lineRule="atLeast"/>
        <w:ind w:firstLine="284"/>
        <w:jc w:val="left"/>
        <w:rPr>
          <w:rFonts w:ascii="宋体" w:hAnsi="宋体" w:cs="宋体"/>
          <w:b/>
          <w:bCs/>
          <w:color w:val="000000"/>
          <w:kern w:val="0"/>
          <w:sz w:val="24"/>
        </w:rPr>
      </w:pPr>
      <w:r>
        <w:rPr>
          <w:rFonts w:hint="eastAsia" w:ascii="宋体" w:hAnsi="宋体" w:cs="宋体"/>
          <w:b/>
          <w:bCs/>
          <w:color w:val="000000"/>
          <w:kern w:val="0"/>
          <w:sz w:val="24"/>
        </w:rPr>
        <w:t>（12）其他违反法律、法规的情形</w:t>
      </w:r>
    </w:p>
    <w:p>
      <w:pPr>
        <w:widowControl/>
        <w:spacing w:before="100" w:beforeAutospacing="1" w:after="100" w:afterAutospacing="1" w:line="440" w:lineRule="atLeast"/>
        <w:ind w:firstLine="462"/>
        <w:jc w:val="left"/>
        <w:rPr>
          <w:rFonts w:hint="eastAsia" w:ascii="宋体" w:hAnsi="宋体" w:cs="宋体"/>
          <w:b/>
          <w:bCs/>
          <w:color w:val="000000"/>
          <w:kern w:val="0"/>
          <w:sz w:val="24"/>
        </w:rPr>
      </w:pPr>
      <w:r>
        <w:rPr>
          <w:rFonts w:hint="eastAsia" w:ascii="宋体" w:hAnsi="宋体" w:cs="宋体"/>
          <w:b/>
          <w:bCs/>
          <w:color w:val="000000"/>
          <w:kern w:val="0"/>
          <w:sz w:val="24"/>
        </w:rPr>
        <w:t>询价地点：赣东学院会议室3</w:t>
      </w:r>
      <w:r>
        <w:rPr>
          <w:rFonts w:ascii="宋体" w:hAnsi="宋体" w:cs="宋体"/>
          <w:b/>
          <w:bCs/>
          <w:color w:val="000000"/>
          <w:kern w:val="0"/>
          <w:sz w:val="24"/>
        </w:rPr>
        <w:t>05</w:t>
      </w:r>
      <w:r>
        <w:rPr>
          <w:rFonts w:hint="eastAsia" w:ascii="宋体" w:hAnsi="宋体" w:cs="宋体"/>
          <w:b/>
          <w:bCs/>
          <w:color w:val="000000"/>
          <w:kern w:val="0"/>
          <w:sz w:val="24"/>
        </w:rPr>
        <w:t>。</w:t>
      </w:r>
    </w:p>
    <w:p>
      <w:pPr>
        <w:widowControl/>
        <w:spacing w:before="100" w:beforeAutospacing="1" w:after="100" w:afterAutospacing="1" w:line="440" w:lineRule="atLeast"/>
        <w:ind w:firstLine="462"/>
        <w:jc w:val="left"/>
        <w:rPr>
          <w:rFonts w:hint="eastAsia" w:ascii="宋体" w:hAnsi="宋体" w:cs="宋体"/>
          <w:b/>
          <w:bCs/>
          <w:color w:val="000000"/>
          <w:kern w:val="0"/>
          <w:sz w:val="24"/>
        </w:rPr>
      </w:pPr>
    </w:p>
    <w:p>
      <w:pPr>
        <w:tabs>
          <w:tab w:val="left" w:pos="5298"/>
        </w:tabs>
        <w:rPr>
          <w:rFonts w:ascii="宋体" w:hAnsi="宋体" w:cs="宋体"/>
          <w:sz w:val="24"/>
        </w:rPr>
      </w:pPr>
      <w:r>
        <w:rPr>
          <w:rFonts w:hint="eastAsia" w:ascii="宋体" w:hAnsi="宋体" w:cs="宋体"/>
          <w:b/>
          <w:bCs/>
          <w:color w:val="000000"/>
          <w:kern w:val="0"/>
          <w:sz w:val="24"/>
        </w:rPr>
        <w:t>附件1</w:t>
      </w:r>
    </w:p>
    <w:p>
      <w:pPr>
        <w:widowControl/>
        <w:spacing w:before="100" w:after="100" w:line="440" w:lineRule="atLeast"/>
        <w:ind w:left="-1135" w:firstLine="2385"/>
        <w:jc w:val="center"/>
        <w:rPr>
          <w:rFonts w:ascii="宋体" w:hAnsi="宋体" w:cs="宋体"/>
          <w:b/>
          <w:bCs/>
          <w:color w:val="000000"/>
          <w:kern w:val="0"/>
          <w:sz w:val="24"/>
        </w:rPr>
      </w:pPr>
      <w:r>
        <w:rPr>
          <w:rFonts w:hint="eastAsia" w:ascii="宋体" w:hAnsi="宋体" w:cs="宋体"/>
          <w:b/>
          <w:bCs/>
          <w:color w:val="000000"/>
          <w:kern w:val="0"/>
          <w:sz w:val="32"/>
          <w:szCs w:val="32"/>
        </w:rPr>
        <w:t>赣东学院 询 价</w:t>
      </w:r>
    </w:p>
    <w:p>
      <w:pPr>
        <w:widowControl/>
        <w:spacing w:before="100" w:after="100" w:line="440" w:lineRule="atLeast"/>
        <w:ind w:left="-1135" w:firstLine="2385"/>
        <w:jc w:val="center"/>
        <w:rPr>
          <w:rFonts w:ascii="宋体" w:hAnsi="宋体" w:cs="宋体"/>
          <w:b/>
          <w:bCs/>
          <w:color w:val="000000"/>
          <w:kern w:val="0"/>
          <w:sz w:val="24"/>
        </w:rPr>
      </w:pPr>
      <w:r>
        <w:rPr>
          <w:rFonts w:hint="eastAsia" w:ascii="宋体" w:hAnsi="宋体" w:cs="宋体"/>
          <w:b/>
          <w:bCs/>
          <w:color w:val="000000"/>
          <w:kern w:val="0"/>
          <w:sz w:val="32"/>
          <w:szCs w:val="32"/>
        </w:rPr>
        <w:t> </w:t>
      </w:r>
    </w:p>
    <w:p>
      <w:pPr>
        <w:widowControl/>
        <w:spacing w:before="100" w:after="100" w:line="440" w:lineRule="atLeast"/>
        <w:ind w:left="-1135" w:firstLine="2385"/>
        <w:jc w:val="center"/>
        <w:rPr>
          <w:rFonts w:ascii="宋体" w:hAnsi="宋体" w:cs="宋体"/>
          <w:b/>
          <w:bCs/>
          <w:color w:val="000000"/>
          <w:kern w:val="0"/>
          <w:sz w:val="24"/>
        </w:rPr>
      </w:pPr>
      <w:r>
        <w:rPr>
          <w:rFonts w:hint="eastAsia" w:ascii="宋体" w:hAnsi="宋体" w:cs="宋体"/>
          <w:b/>
          <w:bCs/>
          <w:color w:val="000000"/>
          <w:kern w:val="0"/>
          <w:sz w:val="32"/>
          <w:szCs w:val="32"/>
        </w:rPr>
        <w:t> </w:t>
      </w:r>
    </w:p>
    <w:p>
      <w:pPr>
        <w:widowControl/>
        <w:spacing w:before="100" w:after="100" w:line="440" w:lineRule="atLeast"/>
        <w:ind w:left="-1135" w:firstLine="2385"/>
        <w:jc w:val="center"/>
        <w:rPr>
          <w:rFonts w:ascii="宋体" w:hAnsi="宋体" w:cs="宋体"/>
          <w:b/>
          <w:bCs/>
          <w:color w:val="000000"/>
          <w:kern w:val="0"/>
          <w:sz w:val="24"/>
        </w:rPr>
      </w:pPr>
      <w:r>
        <w:rPr>
          <w:rFonts w:ascii="宋体" w:hAnsi="宋体" w:cs="宋体"/>
          <w:b/>
          <w:bCs/>
          <w:color w:val="000000"/>
          <w:kern w:val="0"/>
          <w:sz w:val="24"/>
        </w:rPr>
        <w:t> </w:t>
      </w:r>
    </w:p>
    <w:p>
      <w:pPr>
        <w:widowControl/>
        <w:spacing w:before="100" w:after="100" w:line="440" w:lineRule="atLeast"/>
        <w:ind w:left="-1135" w:firstLine="2385"/>
        <w:jc w:val="center"/>
        <w:rPr>
          <w:rFonts w:ascii="宋体" w:hAnsi="宋体" w:cs="宋体"/>
          <w:b/>
          <w:bCs/>
          <w:color w:val="000000"/>
          <w:kern w:val="0"/>
          <w:sz w:val="24"/>
        </w:rPr>
      </w:pPr>
      <w:r>
        <w:rPr>
          <w:rFonts w:hint="eastAsia" w:ascii="宋体" w:hAnsi="宋体" w:cs="宋体"/>
          <w:b/>
          <w:bCs/>
          <w:color w:val="000000"/>
          <w:kern w:val="0"/>
          <w:sz w:val="24"/>
        </w:rPr>
        <w:t>应</w:t>
      </w:r>
    </w:p>
    <w:p>
      <w:pPr>
        <w:widowControl/>
        <w:spacing w:before="100" w:after="100" w:line="440" w:lineRule="atLeast"/>
        <w:ind w:left="-1135" w:firstLine="2385"/>
        <w:jc w:val="center"/>
        <w:rPr>
          <w:rFonts w:ascii="宋体" w:hAnsi="宋体" w:cs="宋体"/>
          <w:b/>
          <w:bCs/>
          <w:color w:val="000000"/>
          <w:kern w:val="0"/>
          <w:sz w:val="24"/>
        </w:rPr>
      </w:pPr>
      <w:r>
        <w:rPr>
          <w:rFonts w:hint="eastAsia" w:ascii="宋体" w:hAnsi="宋体" w:cs="宋体"/>
          <w:b/>
          <w:bCs/>
          <w:color w:val="000000"/>
          <w:kern w:val="0"/>
          <w:sz w:val="24"/>
        </w:rPr>
        <w:t>答</w:t>
      </w:r>
    </w:p>
    <w:p>
      <w:pPr>
        <w:widowControl/>
        <w:spacing w:before="100" w:after="100" w:line="440" w:lineRule="atLeast"/>
        <w:ind w:left="-1135" w:firstLine="2385"/>
        <w:jc w:val="center"/>
        <w:rPr>
          <w:rFonts w:ascii="宋体" w:hAnsi="宋体" w:cs="宋体"/>
          <w:b/>
          <w:bCs/>
          <w:color w:val="000000"/>
          <w:kern w:val="0"/>
          <w:sz w:val="24"/>
        </w:rPr>
      </w:pPr>
      <w:r>
        <w:rPr>
          <w:rFonts w:hint="eastAsia" w:ascii="宋体" w:hAnsi="宋体" w:cs="宋体"/>
          <w:b/>
          <w:bCs/>
          <w:color w:val="000000"/>
          <w:kern w:val="0"/>
          <w:sz w:val="24"/>
        </w:rPr>
        <w:t>文</w:t>
      </w:r>
    </w:p>
    <w:p>
      <w:pPr>
        <w:widowControl/>
        <w:spacing w:before="100" w:after="100" w:line="440" w:lineRule="atLeast"/>
        <w:ind w:left="-1135" w:firstLine="2385"/>
        <w:jc w:val="center"/>
        <w:rPr>
          <w:rFonts w:ascii="宋体" w:hAnsi="宋体" w:cs="宋体"/>
          <w:b/>
          <w:bCs/>
          <w:color w:val="000000"/>
          <w:kern w:val="0"/>
          <w:sz w:val="24"/>
        </w:rPr>
      </w:pPr>
      <w:r>
        <w:rPr>
          <w:rFonts w:hint="eastAsia" w:ascii="宋体" w:hAnsi="宋体" w:cs="宋体"/>
          <w:b/>
          <w:bCs/>
          <w:color w:val="000000"/>
          <w:kern w:val="0"/>
          <w:sz w:val="24"/>
        </w:rPr>
        <w:t>件</w:t>
      </w:r>
    </w:p>
    <w:p>
      <w:pPr>
        <w:widowControl/>
        <w:spacing w:before="100" w:after="100" w:line="440" w:lineRule="atLeast"/>
        <w:ind w:left="-1135" w:firstLine="2385"/>
        <w:jc w:val="center"/>
        <w:rPr>
          <w:rFonts w:ascii="宋体" w:hAnsi="宋体" w:cs="宋体"/>
          <w:b/>
          <w:bCs/>
          <w:color w:val="000000"/>
          <w:kern w:val="0"/>
          <w:sz w:val="24"/>
        </w:rPr>
      </w:pPr>
      <w:r>
        <w:rPr>
          <w:rFonts w:hint="eastAsia" w:ascii="宋体" w:hAnsi="宋体" w:cs="宋体"/>
          <w:b/>
          <w:bCs/>
          <w:color w:val="000000"/>
          <w:kern w:val="0"/>
          <w:sz w:val="24"/>
        </w:rPr>
        <w:t> </w:t>
      </w:r>
    </w:p>
    <w:p>
      <w:pPr>
        <w:widowControl/>
        <w:spacing w:before="100" w:after="100" w:line="440" w:lineRule="atLeast"/>
        <w:ind w:left="-1135" w:firstLine="2385"/>
        <w:jc w:val="center"/>
        <w:rPr>
          <w:rFonts w:ascii="宋体" w:hAnsi="宋体" w:cs="宋体"/>
          <w:b/>
          <w:bCs/>
          <w:color w:val="000000"/>
          <w:kern w:val="0"/>
          <w:sz w:val="24"/>
        </w:rPr>
      </w:pPr>
      <w:r>
        <w:rPr>
          <w:rFonts w:hint="eastAsia" w:ascii="宋体" w:hAnsi="宋体" w:cs="宋体"/>
          <w:b/>
          <w:bCs/>
          <w:color w:val="000000"/>
          <w:kern w:val="0"/>
          <w:sz w:val="24"/>
        </w:rPr>
        <w:t> </w:t>
      </w:r>
    </w:p>
    <w:p>
      <w:pPr>
        <w:widowControl/>
        <w:spacing w:before="100" w:after="100" w:line="440" w:lineRule="atLeast"/>
        <w:ind w:left="-1135" w:firstLine="2385"/>
        <w:jc w:val="center"/>
        <w:rPr>
          <w:rFonts w:ascii="宋体" w:hAnsi="宋体" w:cs="宋体"/>
          <w:b/>
          <w:bCs/>
          <w:color w:val="000000"/>
          <w:kern w:val="0"/>
          <w:sz w:val="24"/>
        </w:rPr>
      </w:pPr>
      <w:r>
        <w:rPr>
          <w:rFonts w:hint="eastAsia" w:ascii="宋体" w:hAnsi="宋体" w:cs="宋体"/>
          <w:b/>
          <w:bCs/>
          <w:color w:val="000000"/>
          <w:kern w:val="0"/>
          <w:sz w:val="24"/>
        </w:rPr>
        <w:t> </w:t>
      </w:r>
    </w:p>
    <w:p>
      <w:pPr>
        <w:widowControl/>
        <w:spacing w:before="100" w:after="100" w:line="440" w:lineRule="atLeast"/>
        <w:ind w:left="-1135" w:firstLine="2385"/>
        <w:jc w:val="center"/>
        <w:rPr>
          <w:rFonts w:ascii="宋体" w:hAnsi="宋体" w:cs="宋体"/>
          <w:b/>
          <w:bCs/>
          <w:color w:val="000000"/>
          <w:kern w:val="0"/>
          <w:sz w:val="24"/>
        </w:rPr>
      </w:pPr>
      <w:r>
        <w:rPr>
          <w:rFonts w:hint="eastAsia" w:ascii="宋体" w:hAnsi="宋体" w:cs="宋体"/>
          <w:b/>
          <w:bCs/>
          <w:color w:val="000000"/>
          <w:kern w:val="0"/>
          <w:sz w:val="24"/>
        </w:rPr>
        <w:t> </w:t>
      </w:r>
    </w:p>
    <w:p>
      <w:pPr>
        <w:widowControl/>
        <w:spacing w:before="100" w:after="100" w:line="440" w:lineRule="atLeast"/>
        <w:ind w:left="105" w:firstLine="843"/>
        <w:jc w:val="left"/>
        <w:rPr>
          <w:rFonts w:ascii="宋体" w:hAnsi="宋体" w:cs="宋体"/>
          <w:b/>
          <w:bCs/>
          <w:color w:val="000000"/>
          <w:kern w:val="0"/>
          <w:sz w:val="24"/>
        </w:rPr>
      </w:pPr>
      <w:r>
        <w:rPr>
          <w:rFonts w:hint="eastAsia" w:ascii="宋体" w:hAnsi="宋体" w:cs="宋体"/>
          <w:b/>
          <w:bCs/>
          <w:color w:val="000000"/>
          <w:kern w:val="0"/>
          <w:sz w:val="24"/>
        </w:rPr>
        <w:t>供应商单位名称：</w:t>
      </w:r>
      <w:r>
        <w:rPr>
          <w:rFonts w:hint="eastAsia" w:ascii="宋体" w:hAnsi="宋体" w:cs="宋体"/>
          <w:b/>
          <w:bCs/>
          <w:color w:val="000000"/>
          <w:kern w:val="0"/>
          <w:sz w:val="24"/>
          <w:u w:val="single"/>
        </w:rPr>
        <w:t xml:space="preserve"> （填写并加盖单位公章）   </w:t>
      </w:r>
    </w:p>
    <w:p>
      <w:pPr>
        <w:widowControl/>
        <w:spacing w:before="100" w:after="100" w:line="440" w:lineRule="atLeast"/>
        <w:ind w:left="105" w:firstLine="843"/>
        <w:jc w:val="left"/>
        <w:rPr>
          <w:rFonts w:ascii="宋体" w:hAnsi="宋体" w:cs="宋体"/>
          <w:b/>
          <w:bCs/>
          <w:color w:val="000000"/>
          <w:kern w:val="0"/>
          <w:sz w:val="24"/>
        </w:rPr>
      </w:pPr>
    </w:p>
    <w:p>
      <w:pPr>
        <w:widowControl/>
        <w:spacing w:before="100" w:after="100" w:line="440" w:lineRule="atLeast"/>
        <w:ind w:firstLine="964" w:firstLineChars="400"/>
        <w:jc w:val="left"/>
        <w:rPr>
          <w:rFonts w:ascii="宋体" w:hAnsi="宋体" w:cs="宋体"/>
          <w:b/>
          <w:bCs/>
          <w:color w:val="000000"/>
          <w:kern w:val="0"/>
          <w:sz w:val="24"/>
        </w:rPr>
      </w:pPr>
      <w:r>
        <w:rPr>
          <w:rFonts w:hint="eastAsia" w:ascii="宋体" w:hAnsi="宋体" w:cs="宋体"/>
          <w:b/>
          <w:bCs/>
          <w:color w:val="000000"/>
          <w:kern w:val="0"/>
          <w:sz w:val="24"/>
        </w:rPr>
        <w:t>询价单位名称：</w:t>
      </w:r>
      <w:r>
        <w:rPr>
          <w:rFonts w:hint="eastAsia" w:ascii="宋体" w:hAnsi="宋体" w:cs="宋体"/>
          <w:b/>
          <w:bCs/>
          <w:color w:val="000000"/>
          <w:kern w:val="0"/>
          <w:sz w:val="24"/>
          <w:u w:val="single"/>
        </w:rPr>
        <w:t xml:space="preserve">                        </w:t>
      </w:r>
    </w:p>
    <w:p>
      <w:pPr>
        <w:widowControl/>
        <w:spacing w:before="100" w:after="100" w:line="440" w:lineRule="atLeast"/>
        <w:ind w:left="901" w:leftChars="429" w:firstLine="7327" w:firstLineChars="3041"/>
        <w:jc w:val="left"/>
        <w:rPr>
          <w:rFonts w:ascii="宋体" w:hAnsi="宋体" w:cs="宋体"/>
          <w:b/>
          <w:bCs/>
          <w:color w:val="000000"/>
          <w:kern w:val="0"/>
          <w:sz w:val="24"/>
        </w:rPr>
      </w:pPr>
      <w:r>
        <w:rPr>
          <w:rFonts w:hint="eastAsia" w:ascii="宋体" w:hAnsi="宋体" w:cs="宋体"/>
          <w:b/>
          <w:bCs/>
          <w:color w:val="000000"/>
          <w:kern w:val="0"/>
          <w:sz w:val="24"/>
        </w:rPr>
        <w:t xml:space="preserve"> 联系电话：</w:t>
      </w:r>
      <w:r>
        <w:rPr>
          <w:rFonts w:hint="eastAsia" w:ascii="宋体" w:hAnsi="宋体" w:cs="宋体"/>
          <w:b/>
          <w:bCs/>
          <w:color w:val="000000"/>
          <w:kern w:val="0"/>
          <w:sz w:val="24"/>
          <w:u w:val="single"/>
        </w:rPr>
        <w:t xml:space="preserve">                          </w:t>
      </w:r>
    </w:p>
    <w:p>
      <w:pPr>
        <w:widowControl/>
        <w:spacing w:before="100" w:after="100" w:line="440" w:lineRule="atLeast"/>
        <w:ind w:left="-1135" w:firstLine="4357"/>
        <w:jc w:val="left"/>
        <w:rPr>
          <w:rFonts w:ascii="宋体" w:hAnsi="宋体" w:cs="宋体"/>
          <w:b/>
          <w:bCs/>
          <w:color w:val="000000"/>
          <w:kern w:val="0"/>
          <w:sz w:val="24"/>
        </w:rPr>
      </w:pPr>
      <w:r>
        <w:rPr>
          <w:rFonts w:hint="eastAsia" w:ascii="宋体" w:hAnsi="宋体" w:cs="宋体"/>
          <w:b/>
          <w:bCs/>
          <w:color w:val="000000"/>
          <w:kern w:val="0"/>
          <w:sz w:val="24"/>
        </w:rPr>
        <w:t> </w:t>
      </w:r>
    </w:p>
    <w:p>
      <w:pPr>
        <w:widowControl/>
        <w:spacing w:before="100" w:after="100" w:line="440" w:lineRule="atLeast"/>
        <w:ind w:left="-1135" w:firstLine="4357"/>
        <w:jc w:val="left"/>
        <w:rPr>
          <w:rFonts w:ascii="宋体" w:hAnsi="宋体" w:cs="宋体"/>
          <w:b/>
          <w:bCs/>
          <w:color w:val="000000"/>
          <w:kern w:val="0"/>
          <w:sz w:val="24"/>
        </w:rPr>
      </w:pPr>
      <w:r>
        <w:rPr>
          <w:rFonts w:hint="eastAsia" w:ascii="宋体" w:hAnsi="宋体" w:cs="宋体"/>
          <w:b/>
          <w:bCs/>
          <w:color w:val="000000"/>
          <w:kern w:val="0"/>
          <w:sz w:val="24"/>
        </w:rPr>
        <w:t> </w:t>
      </w:r>
    </w:p>
    <w:p>
      <w:pPr>
        <w:widowControl/>
        <w:spacing w:before="100" w:after="100" w:line="440" w:lineRule="atLeast"/>
        <w:ind w:left="-1135" w:firstLine="4357"/>
        <w:jc w:val="left"/>
        <w:rPr>
          <w:rFonts w:ascii="宋体" w:hAnsi="宋体" w:cs="宋体"/>
          <w:b/>
          <w:bCs/>
          <w:color w:val="000000"/>
          <w:kern w:val="0"/>
          <w:sz w:val="24"/>
        </w:rPr>
      </w:pPr>
      <w:r>
        <w:rPr>
          <w:rFonts w:hint="eastAsia" w:ascii="宋体" w:hAnsi="宋体" w:cs="宋体"/>
          <w:b/>
          <w:bCs/>
          <w:color w:val="000000"/>
          <w:kern w:val="0"/>
          <w:sz w:val="24"/>
        </w:rPr>
        <w:t>时间：</w:t>
      </w:r>
      <w:r>
        <w:rPr>
          <w:rFonts w:hint="eastAsia" w:ascii="宋体" w:hAnsi="宋体" w:cs="宋体"/>
          <w:b/>
          <w:bCs/>
          <w:color w:val="000000"/>
          <w:kern w:val="0"/>
          <w:sz w:val="24"/>
          <w:u w:val="single"/>
        </w:rPr>
        <w:t>202</w:t>
      </w:r>
      <w:r>
        <w:rPr>
          <w:rFonts w:hint="eastAsia" w:ascii="宋体" w:hAnsi="宋体" w:cs="宋体"/>
          <w:b/>
          <w:bCs/>
          <w:color w:val="000000"/>
          <w:kern w:val="0"/>
          <w:sz w:val="24"/>
          <w:u w:val="single"/>
          <w:lang w:val="en-US" w:eastAsia="zh-CN"/>
        </w:rPr>
        <w:t>3</w:t>
      </w:r>
      <w:r>
        <w:rPr>
          <w:rFonts w:hint="eastAsia" w:ascii="宋体" w:hAnsi="宋体" w:cs="宋体"/>
          <w:b/>
          <w:bCs/>
          <w:color w:val="000000"/>
          <w:kern w:val="0"/>
          <w:sz w:val="24"/>
        </w:rPr>
        <w:t>年 月 日 </w:t>
      </w:r>
    </w:p>
    <w:p>
      <w:pPr>
        <w:widowControl/>
        <w:spacing w:before="100" w:after="156" w:line="440" w:lineRule="atLeast"/>
        <w:ind w:left="-1135" w:firstLine="1301"/>
        <w:jc w:val="left"/>
        <w:rPr>
          <w:rFonts w:ascii="宋体" w:hAnsi="宋体" w:cs="宋体"/>
          <w:b/>
          <w:bCs/>
          <w:color w:val="000000"/>
          <w:kern w:val="0"/>
          <w:sz w:val="24"/>
        </w:rPr>
      </w:pPr>
    </w:p>
    <w:p>
      <w:pPr>
        <w:widowControl/>
        <w:spacing w:before="100" w:after="156" w:line="440" w:lineRule="atLeast"/>
        <w:ind w:left="-1135" w:firstLine="1301"/>
        <w:jc w:val="left"/>
        <w:rPr>
          <w:rFonts w:ascii="宋体" w:hAnsi="宋体" w:cs="宋体"/>
          <w:b/>
          <w:bCs/>
          <w:color w:val="000000"/>
          <w:kern w:val="0"/>
          <w:sz w:val="24"/>
        </w:rPr>
      </w:pPr>
    </w:p>
    <w:p>
      <w:pPr>
        <w:widowControl/>
        <w:spacing w:before="100" w:after="156" w:line="440" w:lineRule="atLeast"/>
        <w:ind w:left="-1135" w:firstLine="1301"/>
        <w:jc w:val="left"/>
        <w:rPr>
          <w:rFonts w:ascii="宋体" w:hAnsi="宋体" w:cs="宋体"/>
          <w:b/>
          <w:bCs/>
          <w:color w:val="000000"/>
          <w:kern w:val="0"/>
          <w:sz w:val="24"/>
        </w:rPr>
      </w:pPr>
    </w:p>
    <w:p>
      <w:pPr>
        <w:widowControl/>
        <w:spacing w:before="100" w:after="156" w:line="440" w:lineRule="atLeast"/>
        <w:ind w:left="-1135" w:firstLine="1301"/>
        <w:jc w:val="left"/>
        <w:rPr>
          <w:rFonts w:ascii="宋体" w:hAnsi="宋体" w:cs="宋体"/>
          <w:b/>
          <w:bCs/>
          <w:color w:val="000000"/>
          <w:kern w:val="0"/>
          <w:sz w:val="24"/>
        </w:rPr>
      </w:pPr>
    </w:p>
    <w:p>
      <w:pPr>
        <w:widowControl/>
        <w:spacing w:before="100" w:after="156" w:line="440" w:lineRule="atLeast"/>
        <w:ind w:left="-1135" w:firstLine="1301"/>
        <w:jc w:val="left"/>
        <w:rPr>
          <w:rFonts w:ascii="宋体" w:hAnsi="宋体" w:cs="宋体"/>
          <w:b/>
          <w:bCs/>
          <w:color w:val="000000"/>
          <w:kern w:val="0"/>
          <w:sz w:val="24"/>
        </w:rPr>
      </w:pPr>
      <w:r>
        <w:rPr>
          <w:rFonts w:hint="eastAsia" w:ascii="宋体" w:hAnsi="宋体" w:cs="宋体"/>
          <w:b/>
          <w:bCs/>
          <w:color w:val="000000"/>
          <w:kern w:val="0"/>
          <w:sz w:val="24"/>
        </w:rPr>
        <w:t>附件2</w:t>
      </w:r>
    </w:p>
    <w:p>
      <w:pPr>
        <w:widowControl/>
        <w:spacing w:before="100" w:after="100" w:line="440" w:lineRule="atLeast"/>
        <w:ind w:left="-1135" w:firstLine="1301"/>
        <w:jc w:val="center"/>
        <w:rPr>
          <w:rFonts w:ascii="宋体" w:hAnsi="宋体" w:cs="宋体"/>
          <w:b/>
          <w:bCs/>
          <w:color w:val="000000"/>
          <w:kern w:val="0"/>
          <w:sz w:val="24"/>
        </w:rPr>
      </w:pPr>
      <w:r>
        <w:rPr>
          <w:rFonts w:hint="eastAsia" w:ascii="宋体" w:hAnsi="宋体" w:cs="宋体"/>
          <w:b/>
          <w:bCs/>
          <w:color w:val="000000"/>
          <w:kern w:val="0"/>
          <w:sz w:val="32"/>
          <w:szCs w:val="32"/>
        </w:rPr>
        <w:t>应答人承诺函</w:t>
      </w:r>
    </w:p>
    <w:p>
      <w:pPr>
        <w:widowControl/>
        <w:spacing w:before="100" w:beforeAutospacing="1" w:after="100" w:afterAutospacing="1" w:line="440" w:lineRule="atLeast"/>
        <w:jc w:val="left"/>
        <w:rPr>
          <w:rFonts w:hint="default" w:ascii="宋体" w:hAnsi="宋体" w:cs="宋体" w:eastAsiaTheme="minorEastAsia"/>
          <w:b/>
          <w:bCs/>
          <w:color w:val="000000"/>
          <w:kern w:val="0"/>
          <w:sz w:val="24"/>
          <w:lang w:val="en-US" w:eastAsia="zh-CN"/>
        </w:rPr>
      </w:pPr>
      <w:r>
        <w:rPr>
          <w:rFonts w:hint="eastAsia" w:ascii="宋体" w:hAnsi="宋体" w:cs="宋体"/>
          <w:b/>
          <w:bCs/>
          <w:color w:val="000000"/>
          <w:spacing w:val="6"/>
          <w:kern w:val="0"/>
          <w:sz w:val="24"/>
        </w:rPr>
        <w:t>项目名称：</w:t>
      </w:r>
      <w:r>
        <w:rPr>
          <w:rFonts w:hint="eastAsia" w:ascii="宋体" w:hAnsi="宋体" w:cs="宋体"/>
          <w:b/>
          <w:bCs/>
          <w:color w:val="000000"/>
          <w:spacing w:val="6"/>
          <w:kern w:val="0"/>
          <w:sz w:val="24"/>
          <w:u w:val="single"/>
          <w:lang w:val="en-US" w:eastAsia="zh-CN"/>
        </w:rPr>
        <w:t xml:space="preserve">             </w:t>
      </w:r>
    </w:p>
    <w:p>
      <w:pPr>
        <w:widowControl/>
        <w:spacing w:before="100" w:beforeAutospacing="1" w:after="100" w:afterAutospacing="1" w:line="440" w:lineRule="atLeast"/>
        <w:jc w:val="left"/>
        <w:rPr>
          <w:rFonts w:ascii="宋体" w:hAnsi="宋体" w:cs="宋体"/>
          <w:b/>
          <w:bCs/>
          <w:color w:val="000000"/>
          <w:kern w:val="0"/>
          <w:sz w:val="24"/>
        </w:rPr>
      </w:pPr>
      <w:r>
        <w:rPr>
          <w:rFonts w:hint="eastAsia" w:ascii="宋体" w:hAnsi="宋体" w:cs="宋体"/>
          <w:b/>
          <w:bCs/>
          <w:color w:val="000000"/>
          <w:kern w:val="0"/>
          <w:sz w:val="24"/>
        </w:rPr>
        <w:t xml:space="preserve">日 </w:t>
      </w:r>
      <w:r>
        <w:rPr>
          <w:rFonts w:hint="eastAsia" w:ascii="宋体" w:hAnsi="宋体" w:cs="宋体"/>
          <w:b/>
          <w:bCs/>
          <w:color w:val="000000"/>
          <w:spacing w:val="6"/>
          <w:kern w:val="0"/>
          <w:sz w:val="24"/>
        </w:rPr>
        <w:t>期：</w:t>
      </w:r>
      <w:r>
        <w:rPr>
          <w:rFonts w:hint="eastAsia" w:ascii="宋体" w:hAnsi="宋体" w:cs="宋体"/>
          <w:b/>
          <w:bCs/>
          <w:color w:val="000000"/>
          <w:spacing w:val="6"/>
          <w:kern w:val="0"/>
          <w:sz w:val="24"/>
          <w:u w:val="single"/>
        </w:rPr>
        <w:t xml:space="preserve">         </w:t>
      </w:r>
    </w:p>
    <w:p>
      <w:pPr>
        <w:widowControl/>
        <w:spacing w:before="100" w:beforeAutospacing="1" w:after="100" w:afterAutospacing="1" w:line="440" w:lineRule="atLeast"/>
        <w:jc w:val="left"/>
        <w:rPr>
          <w:rFonts w:ascii="宋体" w:hAnsi="宋体" w:cs="宋体"/>
          <w:b/>
          <w:bCs/>
          <w:color w:val="000000"/>
          <w:kern w:val="0"/>
          <w:sz w:val="24"/>
        </w:rPr>
      </w:pPr>
      <w:r>
        <w:rPr>
          <w:rFonts w:hint="eastAsia" w:ascii="宋体" w:hAnsi="宋体" w:cs="宋体"/>
          <w:b/>
          <w:bCs/>
          <w:color w:val="000000"/>
          <w:spacing w:val="5"/>
          <w:kern w:val="0"/>
          <w:sz w:val="24"/>
        </w:rPr>
        <w:t>致：</w:t>
      </w:r>
      <w:r>
        <w:rPr>
          <w:rFonts w:hint="eastAsia" w:ascii="宋体" w:hAnsi="宋体" w:cs="宋体"/>
          <w:b/>
          <w:bCs/>
          <w:color w:val="000000"/>
          <w:spacing w:val="5"/>
          <w:kern w:val="0"/>
          <w:sz w:val="24"/>
          <w:u w:val="single"/>
        </w:rPr>
        <w:t>赣东学院</w:t>
      </w:r>
    </w:p>
    <w:p>
      <w:pPr>
        <w:widowControl/>
        <w:spacing w:before="100" w:beforeAutospacing="1" w:after="100" w:afterAutospacing="1" w:line="440" w:lineRule="atLeast"/>
        <w:ind w:firstLine="584"/>
        <w:jc w:val="left"/>
        <w:rPr>
          <w:rFonts w:ascii="宋体" w:hAnsi="宋体" w:cs="宋体"/>
          <w:b/>
          <w:bCs/>
          <w:color w:val="000000"/>
          <w:kern w:val="0"/>
          <w:sz w:val="24"/>
        </w:rPr>
      </w:pPr>
      <w:r>
        <w:rPr>
          <w:rFonts w:hint="eastAsia" w:ascii="宋体" w:hAnsi="宋体" w:cs="宋体"/>
          <w:b/>
          <w:bCs/>
          <w:color w:val="000000"/>
          <w:spacing w:val="6"/>
          <w:kern w:val="0"/>
          <w:sz w:val="24"/>
        </w:rPr>
        <w:t>很荣幸能参与本次询价！</w:t>
      </w:r>
    </w:p>
    <w:p>
      <w:pPr>
        <w:widowControl/>
        <w:spacing w:before="100" w:beforeAutospacing="1" w:after="100" w:afterAutospacing="1" w:line="440" w:lineRule="atLeast"/>
        <w:ind w:firstLine="584"/>
        <w:jc w:val="left"/>
        <w:rPr>
          <w:rFonts w:ascii="宋体" w:hAnsi="宋体" w:cs="宋体"/>
          <w:b/>
          <w:bCs/>
          <w:color w:val="000000"/>
          <w:kern w:val="0"/>
          <w:sz w:val="24"/>
        </w:rPr>
      </w:pPr>
      <w:r>
        <w:rPr>
          <w:rFonts w:hint="eastAsia" w:ascii="宋体" w:hAnsi="宋体" w:cs="宋体"/>
          <w:b/>
          <w:bCs/>
          <w:color w:val="000000"/>
          <w:spacing w:val="6"/>
          <w:kern w:val="0"/>
          <w:sz w:val="24"/>
        </w:rPr>
        <w:t xml:space="preserve">我代表 </w:t>
      </w:r>
      <w:r>
        <w:rPr>
          <w:rFonts w:hint="eastAsia" w:ascii="宋体" w:hAnsi="宋体" w:cs="宋体"/>
          <w:b/>
          <w:bCs/>
          <w:color w:val="000000"/>
          <w:spacing w:val="6"/>
          <w:kern w:val="0"/>
          <w:sz w:val="24"/>
          <w:shd w:val="clear" w:color="auto" w:fill="FFFFFF"/>
        </w:rPr>
        <w:t>，在此作如下承诺：</w:t>
      </w:r>
    </w:p>
    <w:p>
      <w:pPr>
        <w:widowControl/>
        <w:shd w:val="clear" w:color="auto" w:fill="FFFFFF"/>
        <w:spacing w:before="100" w:beforeAutospacing="1" w:after="100" w:afterAutospacing="1" w:line="440" w:lineRule="atLeast"/>
        <w:ind w:firstLine="560"/>
        <w:jc w:val="left"/>
        <w:rPr>
          <w:rFonts w:ascii="宋体" w:hAnsi="宋体" w:cs="宋体"/>
          <w:b/>
          <w:bCs/>
          <w:color w:val="000000"/>
          <w:kern w:val="0"/>
          <w:sz w:val="24"/>
        </w:rPr>
      </w:pPr>
      <w:r>
        <w:rPr>
          <w:rFonts w:hint="eastAsia" w:ascii="宋体" w:hAnsi="宋体" w:cs="宋体"/>
          <w:b/>
          <w:bCs/>
          <w:color w:val="000000"/>
          <w:kern w:val="0"/>
          <w:sz w:val="24"/>
          <w:shd w:val="clear" w:color="auto" w:fill="FFFFFF"/>
        </w:rPr>
        <w:t>1.提供资料全部真实、合法并对其真实性、合法性负责；</w:t>
      </w:r>
    </w:p>
    <w:p>
      <w:pPr>
        <w:widowControl/>
        <w:shd w:val="clear" w:color="auto" w:fill="FFFFFF"/>
        <w:spacing w:before="100" w:beforeAutospacing="1" w:after="100" w:afterAutospacing="1" w:line="440" w:lineRule="atLeast"/>
        <w:ind w:firstLine="560"/>
        <w:jc w:val="left"/>
        <w:rPr>
          <w:rFonts w:ascii="宋体" w:hAnsi="宋体" w:cs="宋体"/>
          <w:b/>
          <w:bCs/>
          <w:color w:val="000000"/>
          <w:kern w:val="0"/>
          <w:sz w:val="24"/>
        </w:rPr>
      </w:pPr>
      <w:r>
        <w:rPr>
          <w:rFonts w:hint="eastAsia" w:ascii="宋体" w:hAnsi="宋体" w:cs="宋体"/>
          <w:b/>
          <w:bCs/>
          <w:color w:val="000000"/>
          <w:kern w:val="0"/>
          <w:sz w:val="24"/>
          <w:shd w:val="clear" w:color="auto" w:fill="FFFFFF"/>
        </w:rPr>
        <w:t>2.完全理解和接受询价公告的一切规定和要求，并且严格遵守询价纪律、做到文明询价；</w:t>
      </w:r>
    </w:p>
    <w:p>
      <w:pPr>
        <w:widowControl/>
        <w:shd w:val="clear" w:color="auto" w:fill="FFFFFF"/>
        <w:spacing w:before="100" w:beforeAutospacing="1" w:after="100" w:afterAutospacing="1" w:line="440" w:lineRule="atLeast"/>
        <w:ind w:firstLine="565"/>
        <w:jc w:val="left"/>
        <w:rPr>
          <w:rFonts w:ascii="宋体" w:hAnsi="宋体" w:cs="宋体"/>
          <w:b/>
          <w:bCs/>
          <w:color w:val="000000"/>
          <w:kern w:val="0"/>
          <w:sz w:val="24"/>
        </w:rPr>
      </w:pPr>
      <w:r>
        <w:rPr>
          <w:rFonts w:hint="eastAsia" w:ascii="宋体" w:hAnsi="宋体" w:cs="宋体"/>
          <w:b/>
          <w:bCs/>
          <w:color w:val="000000"/>
          <w:kern w:val="0"/>
          <w:sz w:val="24"/>
          <w:shd w:val="clear" w:color="auto" w:fill="FFFFFF"/>
        </w:rPr>
        <w:t>3.遵循诚实信用原则，应答报价（综合单价）为闭口价，即在应答有效期和合同有效期内，该报价固定不变；</w:t>
      </w:r>
    </w:p>
    <w:p>
      <w:pPr>
        <w:widowControl/>
        <w:shd w:val="clear" w:color="auto" w:fill="FFFFFF"/>
        <w:spacing w:before="100" w:beforeAutospacing="1" w:after="100" w:afterAutospacing="1" w:line="440" w:lineRule="atLeast"/>
        <w:ind w:firstLine="523"/>
        <w:jc w:val="left"/>
        <w:rPr>
          <w:rFonts w:ascii="宋体" w:hAnsi="宋体" w:cs="宋体"/>
          <w:b/>
          <w:bCs/>
          <w:color w:val="000000"/>
          <w:kern w:val="0"/>
          <w:sz w:val="24"/>
        </w:rPr>
      </w:pPr>
      <w:r>
        <w:rPr>
          <w:rFonts w:hint="eastAsia" w:ascii="宋体" w:hAnsi="宋体" w:cs="宋体"/>
          <w:b/>
          <w:bCs/>
          <w:color w:val="000000"/>
          <w:kern w:val="0"/>
          <w:sz w:val="24"/>
          <w:shd w:val="clear" w:color="auto" w:fill="FFFFFF"/>
        </w:rPr>
        <w:t>4.若成交，我方将按照招标文件的具体规定与项目法人签订合同，并且严格履行合同义务。如果在合同执行过程中，发现设备质量有问题我方一定尽快修复/重新更换，并承担相应的经济责任；</w:t>
      </w:r>
    </w:p>
    <w:p>
      <w:pPr>
        <w:widowControl/>
        <w:shd w:val="clear" w:color="auto" w:fill="FFFFFF"/>
        <w:spacing w:before="100" w:beforeAutospacing="1" w:after="100" w:afterAutospacing="1" w:line="440" w:lineRule="atLeast"/>
        <w:ind w:firstLine="567"/>
        <w:jc w:val="left"/>
        <w:rPr>
          <w:rFonts w:ascii="宋体" w:hAnsi="宋体" w:cs="宋体"/>
          <w:b/>
          <w:bCs/>
          <w:color w:val="000000"/>
          <w:kern w:val="0"/>
          <w:sz w:val="24"/>
        </w:rPr>
      </w:pPr>
      <w:r>
        <w:rPr>
          <w:rFonts w:hint="eastAsia" w:ascii="宋体" w:hAnsi="宋体" w:cs="宋体"/>
          <w:b/>
          <w:bCs/>
          <w:color w:val="000000"/>
          <w:kern w:val="0"/>
          <w:sz w:val="24"/>
          <w:shd w:val="clear" w:color="auto" w:fill="FFFFFF"/>
        </w:rPr>
        <w:t>5.在整个招标过程中，我方若有违规行为，贵方可按询价公告和《中华人民共和国招标投标法》之规定给予惩罚，我方完全接受；</w:t>
      </w:r>
    </w:p>
    <w:p>
      <w:pPr>
        <w:widowControl/>
        <w:shd w:val="clear" w:color="auto" w:fill="FFFFFF"/>
        <w:spacing w:before="100" w:beforeAutospacing="1" w:after="100" w:afterAutospacing="1" w:line="440" w:lineRule="atLeast"/>
        <w:ind w:firstLine="560"/>
        <w:jc w:val="left"/>
        <w:rPr>
          <w:rFonts w:ascii="宋体" w:hAnsi="宋体" w:cs="宋体"/>
          <w:b/>
          <w:bCs/>
          <w:color w:val="000000"/>
          <w:kern w:val="0"/>
          <w:sz w:val="24"/>
        </w:rPr>
      </w:pPr>
      <w:r>
        <w:rPr>
          <w:rFonts w:hint="eastAsia" w:ascii="宋体" w:hAnsi="宋体" w:cs="宋体"/>
          <w:b/>
          <w:bCs/>
          <w:color w:val="000000"/>
          <w:kern w:val="0"/>
          <w:sz w:val="24"/>
          <w:shd w:val="clear" w:color="auto" w:fill="FFFFFF"/>
        </w:rPr>
        <w:t>6.若成交，本承诺函将成为合同不可分割的一部分，与合同具有同等的法律效力。</w:t>
      </w:r>
    </w:p>
    <w:p>
      <w:pPr>
        <w:widowControl/>
        <w:spacing w:before="100" w:beforeAutospacing="1" w:after="100" w:afterAutospacing="1" w:line="440" w:lineRule="atLeast"/>
        <w:jc w:val="left"/>
        <w:rPr>
          <w:rFonts w:ascii="宋体" w:hAnsi="宋体" w:cs="宋体"/>
          <w:b/>
          <w:bCs/>
          <w:color w:val="000000"/>
          <w:kern w:val="0"/>
          <w:sz w:val="24"/>
        </w:rPr>
      </w:pPr>
      <w:r>
        <w:rPr>
          <w:rFonts w:hint="eastAsia" w:ascii="宋体" w:hAnsi="宋体" w:cs="宋体"/>
          <w:b/>
          <w:bCs/>
          <w:color w:val="000000"/>
          <w:kern w:val="0"/>
          <w:sz w:val="24"/>
        </w:rPr>
        <w:t>供应商单位（盖章）：</w:t>
      </w:r>
    </w:p>
    <w:p>
      <w:pPr>
        <w:widowControl/>
        <w:spacing w:before="100" w:beforeAutospacing="1" w:after="100" w:afterAutospacing="1" w:line="440" w:lineRule="atLeast"/>
        <w:jc w:val="left"/>
        <w:rPr>
          <w:rFonts w:ascii="宋体" w:hAnsi="宋体" w:cs="宋体"/>
          <w:b/>
          <w:bCs/>
          <w:color w:val="000000"/>
          <w:kern w:val="0"/>
          <w:sz w:val="24"/>
        </w:rPr>
      </w:pPr>
      <w:r>
        <w:rPr>
          <w:rFonts w:hint="eastAsia" w:ascii="宋体" w:hAnsi="宋体" w:cs="宋体"/>
          <w:b/>
          <w:bCs/>
          <w:color w:val="000000"/>
          <w:kern w:val="0"/>
          <w:sz w:val="24"/>
        </w:rPr>
        <w:t>法定代表人或委托代理人（签字或盖章）：</w:t>
      </w:r>
    </w:p>
    <w:p>
      <w:pPr>
        <w:widowControl/>
        <w:spacing w:before="100" w:beforeAutospacing="1" w:after="100" w:afterAutospacing="1" w:line="440" w:lineRule="atLeast"/>
        <w:jc w:val="left"/>
        <w:rPr>
          <w:rFonts w:ascii="宋体" w:hAnsi="宋体" w:cs="宋体"/>
          <w:b/>
          <w:bCs/>
          <w:color w:val="000000"/>
          <w:kern w:val="0"/>
          <w:sz w:val="24"/>
        </w:rPr>
      </w:pPr>
      <w:r>
        <w:rPr>
          <w:rFonts w:hint="eastAsia" w:ascii="宋体" w:hAnsi="宋体" w:cs="宋体"/>
          <w:b/>
          <w:bCs/>
          <w:color w:val="000000"/>
          <w:kern w:val="0"/>
          <w:sz w:val="24"/>
        </w:rPr>
        <w:t>日 期：</w:t>
      </w:r>
    </w:p>
    <w:p>
      <w:pPr>
        <w:widowControl/>
        <w:spacing w:before="100" w:after="156" w:line="440" w:lineRule="atLeast"/>
        <w:ind w:left="-1135" w:firstLine="1301"/>
        <w:jc w:val="left"/>
        <w:rPr>
          <w:rFonts w:ascii="宋体" w:hAnsi="宋体" w:cs="宋体"/>
          <w:b/>
          <w:bCs/>
          <w:color w:val="000000"/>
          <w:kern w:val="0"/>
          <w:sz w:val="24"/>
        </w:rPr>
      </w:pPr>
      <w:r>
        <w:rPr>
          <w:rFonts w:hint="eastAsia" w:ascii="宋体" w:hAnsi="宋体" w:cs="宋体"/>
          <w:b/>
          <w:bCs/>
          <w:color w:val="000000"/>
          <w:kern w:val="0"/>
          <w:sz w:val="24"/>
        </w:rPr>
        <w:t>附件3</w:t>
      </w:r>
    </w:p>
    <w:p>
      <w:pPr>
        <w:widowControl/>
        <w:spacing w:before="100" w:after="156" w:line="440" w:lineRule="atLeast"/>
        <w:ind w:left="-1135" w:firstLine="1301"/>
        <w:jc w:val="center"/>
        <w:rPr>
          <w:rFonts w:ascii="宋体" w:hAnsi="宋体" w:cs="宋体"/>
          <w:b/>
          <w:bCs/>
          <w:color w:val="000000"/>
          <w:kern w:val="0"/>
          <w:sz w:val="24"/>
        </w:rPr>
      </w:pPr>
      <w:r>
        <w:rPr>
          <w:rFonts w:hint="eastAsia" w:ascii="宋体" w:hAnsi="宋体" w:cs="宋体"/>
          <w:b/>
          <w:bCs/>
          <w:color w:val="000000"/>
          <w:kern w:val="0"/>
          <w:sz w:val="32"/>
          <w:szCs w:val="32"/>
        </w:rPr>
        <w:t>报价明细表</w:t>
      </w:r>
    </w:p>
    <w:tbl>
      <w:tblPr>
        <w:tblStyle w:val="2"/>
        <w:tblW w:w="7970" w:type="dxa"/>
        <w:jc w:val="center"/>
        <w:tblLayout w:type="fixed"/>
        <w:tblCellMar>
          <w:top w:w="0" w:type="dxa"/>
          <w:left w:w="0" w:type="dxa"/>
          <w:bottom w:w="0" w:type="dxa"/>
          <w:right w:w="0" w:type="dxa"/>
        </w:tblCellMar>
      </w:tblPr>
      <w:tblGrid>
        <w:gridCol w:w="549"/>
        <w:gridCol w:w="1815"/>
        <w:gridCol w:w="2644"/>
        <w:gridCol w:w="1481"/>
        <w:gridCol w:w="1481"/>
      </w:tblGrid>
      <w:tr>
        <w:tblPrEx>
          <w:tblCellMar>
            <w:top w:w="0" w:type="dxa"/>
            <w:left w:w="0" w:type="dxa"/>
            <w:bottom w:w="0" w:type="dxa"/>
            <w:right w:w="0" w:type="dxa"/>
          </w:tblCellMar>
        </w:tblPrEx>
        <w:trPr>
          <w:cantSplit/>
          <w:trHeight w:val="890" w:hRule="atLeast"/>
          <w:jc w:val="center"/>
        </w:trPr>
        <w:tc>
          <w:tcPr>
            <w:tcW w:w="54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after="100" w:line="440" w:lineRule="atLeast"/>
              <w:jc w:val="center"/>
              <w:rPr>
                <w:rFonts w:ascii="宋体" w:hAnsi="宋体" w:cs="宋体"/>
                <w:color w:val="000000"/>
                <w:kern w:val="0"/>
                <w:sz w:val="24"/>
              </w:rPr>
            </w:pPr>
            <w:r>
              <w:rPr>
                <w:rFonts w:hint="eastAsia" w:ascii="宋体" w:hAnsi="宋体" w:cs="宋体"/>
                <w:color w:val="000000"/>
                <w:kern w:val="0"/>
                <w:sz w:val="24"/>
              </w:rPr>
              <w:t>序号</w:t>
            </w:r>
          </w:p>
        </w:tc>
        <w:tc>
          <w:tcPr>
            <w:tcW w:w="181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center"/>
              <w:rPr>
                <w:rFonts w:ascii="宋体" w:hAnsi="宋体" w:cs="宋体"/>
                <w:color w:val="000000"/>
                <w:kern w:val="0"/>
                <w:sz w:val="24"/>
              </w:rPr>
            </w:pPr>
            <w:r>
              <w:rPr>
                <w:rFonts w:hint="eastAsia" w:ascii="宋体" w:hAnsi="宋体" w:cs="宋体"/>
                <w:color w:val="000000"/>
                <w:kern w:val="0"/>
                <w:sz w:val="24"/>
              </w:rPr>
              <w:t>服务板块</w:t>
            </w:r>
          </w:p>
        </w:tc>
        <w:tc>
          <w:tcPr>
            <w:tcW w:w="264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center"/>
              <w:rPr>
                <w:rFonts w:ascii="宋体" w:hAnsi="宋体" w:cs="宋体"/>
                <w:color w:val="000000"/>
                <w:kern w:val="0"/>
                <w:sz w:val="24"/>
              </w:rPr>
            </w:pPr>
            <w:r>
              <w:rPr>
                <w:rFonts w:hint="eastAsia" w:ascii="宋体" w:hAnsi="宋体" w:cs="宋体"/>
                <w:color w:val="000000"/>
                <w:kern w:val="0"/>
                <w:sz w:val="24"/>
              </w:rPr>
              <w:t>服务内容要求</w:t>
            </w:r>
          </w:p>
        </w:tc>
        <w:tc>
          <w:tcPr>
            <w:tcW w:w="148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center"/>
              <w:rPr>
                <w:rFonts w:ascii="宋体" w:hAnsi="宋体" w:cs="宋体"/>
                <w:color w:val="000000"/>
                <w:kern w:val="0"/>
                <w:sz w:val="24"/>
              </w:rPr>
            </w:pPr>
            <w:r>
              <w:rPr>
                <w:rFonts w:hint="eastAsia" w:ascii="宋体" w:hAnsi="宋体" w:cs="宋体"/>
                <w:color w:val="000000"/>
                <w:kern w:val="0"/>
                <w:sz w:val="24"/>
              </w:rPr>
              <w:t>总报价（元）</w:t>
            </w:r>
          </w:p>
        </w:tc>
        <w:tc>
          <w:tcPr>
            <w:tcW w:w="148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center"/>
              <w:rPr>
                <w:rFonts w:ascii="宋体" w:hAnsi="宋体" w:cs="宋体"/>
                <w:color w:val="000000"/>
                <w:kern w:val="0"/>
                <w:sz w:val="24"/>
              </w:rPr>
            </w:pPr>
            <w:r>
              <w:rPr>
                <w:rFonts w:hint="eastAsia" w:ascii="宋体" w:hAnsi="宋体" w:cs="宋体"/>
                <w:color w:val="000000"/>
                <w:kern w:val="0"/>
                <w:sz w:val="24"/>
              </w:rPr>
              <w:t>备注说明</w:t>
            </w:r>
          </w:p>
        </w:tc>
      </w:tr>
      <w:tr>
        <w:tblPrEx>
          <w:tblCellMar>
            <w:top w:w="0" w:type="dxa"/>
            <w:left w:w="0" w:type="dxa"/>
            <w:bottom w:w="0" w:type="dxa"/>
            <w:right w:w="0" w:type="dxa"/>
          </w:tblCellMar>
        </w:tblPrEx>
        <w:trPr>
          <w:cantSplit/>
          <w:trHeight w:val="525" w:hRule="atLeast"/>
          <w:jc w:val="center"/>
        </w:trPr>
        <w:tc>
          <w:tcPr>
            <w:tcW w:w="5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after="100" w:line="440" w:lineRule="atLeast"/>
              <w:jc w:val="center"/>
              <w:rPr>
                <w:rFonts w:ascii="宋体" w:hAnsi="宋体" w:cs="宋体"/>
                <w:color w:val="000000"/>
                <w:kern w:val="0"/>
                <w:sz w:val="24"/>
              </w:rPr>
            </w:pPr>
            <w:r>
              <w:rPr>
                <w:rFonts w:hint="eastAsia" w:ascii="宋体" w:hAnsi="宋体" w:cs="宋体"/>
                <w:color w:val="000000"/>
                <w:kern w:val="0"/>
                <w:sz w:val="24"/>
              </w:rPr>
              <w:t>1</w:t>
            </w:r>
          </w:p>
        </w:tc>
        <w:tc>
          <w:tcPr>
            <w:tcW w:w="18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tc>
        <w:tc>
          <w:tcPr>
            <w:tcW w:w="264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tc>
        <w:tc>
          <w:tcPr>
            <w:tcW w:w="1481" w:type="dxa"/>
            <w:vMerge w:val="restart"/>
            <w:tcBorders>
              <w:top w:val="nil"/>
              <w:left w:val="nil"/>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p>
            <w:pPr>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tc>
        <w:tc>
          <w:tcPr>
            <w:tcW w:w="14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p>
        </w:tc>
      </w:tr>
      <w:tr>
        <w:tblPrEx>
          <w:tblCellMar>
            <w:top w:w="0" w:type="dxa"/>
            <w:left w:w="0" w:type="dxa"/>
            <w:bottom w:w="0" w:type="dxa"/>
            <w:right w:w="0" w:type="dxa"/>
          </w:tblCellMar>
        </w:tblPrEx>
        <w:trPr>
          <w:cantSplit/>
          <w:trHeight w:val="525" w:hRule="atLeast"/>
          <w:jc w:val="center"/>
        </w:trPr>
        <w:tc>
          <w:tcPr>
            <w:tcW w:w="5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after="100" w:line="440" w:lineRule="atLeast"/>
              <w:jc w:val="center"/>
              <w:rPr>
                <w:rFonts w:ascii="宋体" w:hAnsi="宋体" w:cs="宋体"/>
                <w:color w:val="000000"/>
                <w:kern w:val="0"/>
                <w:sz w:val="24"/>
              </w:rPr>
            </w:pPr>
            <w:r>
              <w:rPr>
                <w:rFonts w:hint="eastAsia" w:ascii="宋体" w:hAnsi="宋体" w:cs="宋体"/>
                <w:color w:val="000000"/>
                <w:kern w:val="0"/>
                <w:sz w:val="24"/>
              </w:rPr>
              <w:t>2</w:t>
            </w:r>
          </w:p>
        </w:tc>
        <w:tc>
          <w:tcPr>
            <w:tcW w:w="18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tc>
        <w:tc>
          <w:tcPr>
            <w:tcW w:w="264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tc>
        <w:tc>
          <w:tcPr>
            <w:tcW w:w="1481" w:type="dxa"/>
            <w:vMerge w:val="continue"/>
            <w:tcBorders>
              <w:left w:val="nil"/>
              <w:right w:val="single" w:color="auto" w:sz="8" w:space="0"/>
            </w:tcBorders>
            <w:tcMar>
              <w:top w:w="0" w:type="dxa"/>
              <w:left w:w="108" w:type="dxa"/>
              <w:bottom w:w="0" w:type="dxa"/>
              <w:right w:w="108" w:type="dxa"/>
            </w:tcMar>
            <w:vAlign w:val="center"/>
          </w:tcPr>
          <w:p>
            <w:pPr>
              <w:spacing w:before="100" w:beforeAutospacing="1" w:after="100" w:afterAutospacing="1" w:line="440" w:lineRule="atLeast"/>
              <w:jc w:val="left"/>
              <w:rPr>
                <w:rFonts w:ascii="宋体" w:hAnsi="宋体" w:cs="宋体"/>
                <w:color w:val="000000"/>
                <w:kern w:val="0"/>
                <w:sz w:val="24"/>
              </w:rPr>
            </w:pPr>
          </w:p>
        </w:tc>
        <w:tc>
          <w:tcPr>
            <w:tcW w:w="14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p>
        </w:tc>
      </w:tr>
      <w:tr>
        <w:tblPrEx>
          <w:tblCellMar>
            <w:top w:w="0" w:type="dxa"/>
            <w:left w:w="0" w:type="dxa"/>
            <w:bottom w:w="0" w:type="dxa"/>
            <w:right w:w="0" w:type="dxa"/>
          </w:tblCellMar>
        </w:tblPrEx>
        <w:trPr>
          <w:cantSplit/>
          <w:trHeight w:val="525" w:hRule="atLeast"/>
          <w:jc w:val="center"/>
        </w:trPr>
        <w:tc>
          <w:tcPr>
            <w:tcW w:w="5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after="100" w:line="440" w:lineRule="atLeast"/>
              <w:jc w:val="center"/>
              <w:rPr>
                <w:rFonts w:ascii="宋体" w:hAnsi="宋体" w:cs="宋体"/>
                <w:color w:val="000000"/>
                <w:kern w:val="0"/>
                <w:sz w:val="24"/>
              </w:rPr>
            </w:pPr>
            <w:r>
              <w:rPr>
                <w:rFonts w:hint="eastAsia" w:ascii="宋体" w:hAnsi="宋体" w:cs="宋体"/>
                <w:color w:val="000000"/>
                <w:kern w:val="0"/>
                <w:sz w:val="24"/>
              </w:rPr>
              <w:t>3</w:t>
            </w:r>
          </w:p>
        </w:tc>
        <w:tc>
          <w:tcPr>
            <w:tcW w:w="18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tc>
        <w:tc>
          <w:tcPr>
            <w:tcW w:w="264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tc>
        <w:tc>
          <w:tcPr>
            <w:tcW w:w="1481" w:type="dxa"/>
            <w:vMerge w:val="continue"/>
            <w:tcBorders>
              <w:left w:val="nil"/>
              <w:right w:val="single" w:color="auto" w:sz="8" w:space="0"/>
            </w:tcBorders>
            <w:tcMar>
              <w:top w:w="0" w:type="dxa"/>
              <w:left w:w="108" w:type="dxa"/>
              <w:bottom w:w="0" w:type="dxa"/>
              <w:right w:w="108" w:type="dxa"/>
            </w:tcMar>
            <w:vAlign w:val="center"/>
          </w:tcPr>
          <w:p>
            <w:pPr>
              <w:spacing w:before="100" w:beforeAutospacing="1" w:after="100" w:afterAutospacing="1" w:line="440" w:lineRule="atLeast"/>
              <w:jc w:val="left"/>
              <w:rPr>
                <w:rFonts w:ascii="宋体" w:hAnsi="宋体" w:cs="宋体"/>
                <w:color w:val="000000"/>
                <w:kern w:val="0"/>
                <w:sz w:val="24"/>
              </w:rPr>
            </w:pPr>
          </w:p>
        </w:tc>
        <w:tc>
          <w:tcPr>
            <w:tcW w:w="14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p>
        </w:tc>
      </w:tr>
      <w:tr>
        <w:tblPrEx>
          <w:tblCellMar>
            <w:top w:w="0" w:type="dxa"/>
            <w:left w:w="0" w:type="dxa"/>
            <w:bottom w:w="0" w:type="dxa"/>
            <w:right w:w="0" w:type="dxa"/>
          </w:tblCellMar>
        </w:tblPrEx>
        <w:trPr>
          <w:cantSplit/>
          <w:trHeight w:val="525" w:hRule="atLeast"/>
          <w:jc w:val="center"/>
        </w:trPr>
        <w:tc>
          <w:tcPr>
            <w:tcW w:w="5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after="100" w:line="440" w:lineRule="atLeast"/>
              <w:jc w:val="center"/>
              <w:rPr>
                <w:rFonts w:ascii="宋体" w:hAnsi="宋体" w:cs="宋体"/>
                <w:color w:val="000000"/>
                <w:kern w:val="0"/>
                <w:sz w:val="24"/>
              </w:rPr>
            </w:pPr>
            <w:r>
              <w:rPr>
                <w:rFonts w:hint="eastAsia" w:ascii="宋体" w:hAnsi="宋体" w:cs="宋体"/>
                <w:color w:val="000000"/>
                <w:kern w:val="0"/>
                <w:sz w:val="24"/>
              </w:rPr>
              <w:t>4</w:t>
            </w:r>
          </w:p>
        </w:tc>
        <w:tc>
          <w:tcPr>
            <w:tcW w:w="18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tc>
        <w:tc>
          <w:tcPr>
            <w:tcW w:w="264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tc>
        <w:tc>
          <w:tcPr>
            <w:tcW w:w="1481" w:type="dxa"/>
            <w:vMerge w:val="continue"/>
            <w:tcBorders>
              <w:left w:val="nil"/>
              <w:right w:val="single" w:color="auto" w:sz="8" w:space="0"/>
            </w:tcBorders>
            <w:tcMar>
              <w:top w:w="0" w:type="dxa"/>
              <w:left w:w="108" w:type="dxa"/>
              <w:bottom w:w="0" w:type="dxa"/>
              <w:right w:w="108" w:type="dxa"/>
            </w:tcMar>
            <w:vAlign w:val="center"/>
          </w:tcPr>
          <w:p>
            <w:pPr>
              <w:spacing w:before="100" w:beforeAutospacing="1" w:after="100" w:afterAutospacing="1" w:line="440" w:lineRule="atLeast"/>
              <w:jc w:val="left"/>
              <w:rPr>
                <w:rFonts w:ascii="宋体" w:hAnsi="宋体" w:cs="宋体"/>
                <w:color w:val="000000"/>
                <w:kern w:val="0"/>
                <w:sz w:val="24"/>
              </w:rPr>
            </w:pPr>
          </w:p>
        </w:tc>
        <w:tc>
          <w:tcPr>
            <w:tcW w:w="14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p>
        </w:tc>
      </w:tr>
      <w:tr>
        <w:tblPrEx>
          <w:tblCellMar>
            <w:top w:w="0" w:type="dxa"/>
            <w:left w:w="0" w:type="dxa"/>
            <w:bottom w:w="0" w:type="dxa"/>
            <w:right w:w="0" w:type="dxa"/>
          </w:tblCellMar>
        </w:tblPrEx>
        <w:trPr>
          <w:cantSplit/>
          <w:trHeight w:val="525" w:hRule="atLeast"/>
          <w:jc w:val="center"/>
        </w:trPr>
        <w:tc>
          <w:tcPr>
            <w:tcW w:w="5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after="100" w:line="440" w:lineRule="atLeast"/>
              <w:jc w:val="center"/>
              <w:rPr>
                <w:rFonts w:ascii="宋体" w:hAnsi="宋体" w:cs="宋体"/>
                <w:color w:val="000000"/>
                <w:kern w:val="0"/>
                <w:sz w:val="24"/>
              </w:rPr>
            </w:pPr>
            <w:r>
              <w:rPr>
                <w:rFonts w:hint="eastAsia" w:ascii="宋体" w:hAnsi="宋体" w:cs="宋体"/>
                <w:color w:val="000000"/>
                <w:kern w:val="0"/>
                <w:sz w:val="24"/>
              </w:rPr>
              <w:t>5</w:t>
            </w:r>
          </w:p>
        </w:tc>
        <w:tc>
          <w:tcPr>
            <w:tcW w:w="18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tc>
        <w:tc>
          <w:tcPr>
            <w:tcW w:w="264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tc>
        <w:tc>
          <w:tcPr>
            <w:tcW w:w="1481" w:type="dxa"/>
            <w:vMerge w:val="continue"/>
            <w:tcBorders>
              <w:left w:val="nil"/>
              <w:right w:val="single" w:color="auto" w:sz="8" w:space="0"/>
            </w:tcBorders>
            <w:tcMar>
              <w:top w:w="0" w:type="dxa"/>
              <w:left w:w="108" w:type="dxa"/>
              <w:bottom w:w="0" w:type="dxa"/>
              <w:right w:w="108" w:type="dxa"/>
            </w:tcMar>
            <w:vAlign w:val="center"/>
          </w:tcPr>
          <w:p>
            <w:pPr>
              <w:spacing w:before="100" w:beforeAutospacing="1" w:after="100" w:afterAutospacing="1" w:line="440" w:lineRule="atLeast"/>
              <w:jc w:val="left"/>
              <w:rPr>
                <w:rFonts w:ascii="宋体" w:hAnsi="宋体" w:cs="宋体"/>
                <w:color w:val="000000"/>
                <w:kern w:val="0"/>
                <w:sz w:val="24"/>
              </w:rPr>
            </w:pPr>
          </w:p>
        </w:tc>
        <w:tc>
          <w:tcPr>
            <w:tcW w:w="14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p>
        </w:tc>
      </w:tr>
      <w:tr>
        <w:tblPrEx>
          <w:tblCellMar>
            <w:top w:w="0" w:type="dxa"/>
            <w:left w:w="0" w:type="dxa"/>
            <w:bottom w:w="0" w:type="dxa"/>
            <w:right w:w="0" w:type="dxa"/>
          </w:tblCellMar>
        </w:tblPrEx>
        <w:trPr>
          <w:cantSplit/>
          <w:trHeight w:val="525" w:hRule="atLeast"/>
          <w:jc w:val="center"/>
        </w:trPr>
        <w:tc>
          <w:tcPr>
            <w:tcW w:w="5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after="100" w:line="440" w:lineRule="atLeast"/>
              <w:jc w:val="center"/>
              <w:rPr>
                <w:rFonts w:ascii="宋体" w:hAnsi="宋体" w:cs="宋体"/>
                <w:color w:val="000000"/>
                <w:kern w:val="0"/>
                <w:sz w:val="24"/>
              </w:rPr>
            </w:pPr>
            <w:r>
              <w:rPr>
                <w:rFonts w:hint="eastAsia" w:ascii="宋体" w:hAnsi="宋体" w:cs="宋体"/>
                <w:color w:val="000000"/>
                <w:kern w:val="0"/>
                <w:sz w:val="24"/>
              </w:rPr>
              <w:t>6</w:t>
            </w:r>
          </w:p>
        </w:tc>
        <w:tc>
          <w:tcPr>
            <w:tcW w:w="18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tc>
        <w:tc>
          <w:tcPr>
            <w:tcW w:w="264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tc>
        <w:tc>
          <w:tcPr>
            <w:tcW w:w="1481" w:type="dxa"/>
            <w:vMerge w:val="continue"/>
            <w:tcBorders>
              <w:left w:val="nil"/>
              <w:right w:val="single" w:color="auto" w:sz="8" w:space="0"/>
            </w:tcBorders>
            <w:tcMar>
              <w:top w:w="0" w:type="dxa"/>
              <w:left w:w="108" w:type="dxa"/>
              <w:bottom w:w="0" w:type="dxa"/>
              <w:right w:w="108" w:type="dxa"/>
            </w:tcMar>
            <w:vAlign w:val="center"/>
          </w:tcPr>
          <w:p>
            <w:pPr>
              <w:spacing w:before="100" w:beforeAutospacing="1" w:after="100" w:afterAutospacing="1" w:line="440" w:lineRule="atLeast"/>
              <w:jc w:val="left"/>
              <w:rPr>
                <w:rFonts w:ascii="宋体" w:hAnsi="宋体" w:cs="宋体"/>
                <w:color w:val="000000"/>
                <w:kern w:val="0"/>
                <w:sz w:val="24"/>
              </w:rPr>
            </w:pPr>
          </w:p>
        </w:tc>
        <w:tc>
          <w:tcPr>
            <w:tcW w:w="14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p>
        </w:tc>
      </w:tr>
      <w:tr>
        <w:tblPrEx>
          <w:tblCellMar>
            <w:top w:w="0" w:type="dxa"/>
            <w:left w:w="0" w:type="dxa"/>
            <w:bottom w:w="0" w:type="dxa"/>
            <w:right w:w="0" w:type="dxa"/>
          </w:tblCellMar>
        </w:tblPrEx>
        <w:trPr>
          <w:cantSplit/>
          <w:trHeight w:val="525" w:hRule="atLeast"/>
          <w:jc w:val="center"/>
        </w:trPr>
        <w:tc>
          <w:tcPr>
            <w:tcW w:w="5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after="100" w:line="440" w:lineRule="atLeast"/>
              <w:jc w:val="center"/>
              <w:rPr>
                <w:rFonts w:ascii="宋体" w:hAnsi="宋体" w:cs="宋体"/>
                <w:color w:val="000000"/>
                <w:kern w:val="0"/>
                <w:sz w:val="24"/>
              </w:rPr>
            </w:pPr>
            <w:r>
              <w:rPr>
                <w:rFonts w:hint="eastAsia" w:ascii="宋体" w:hAnsi="宋体" w:cs="宋体"/>
                <w:color w:val="000000"/>
                <w:kern w:val="0"/>
                <w:sz w:val="24"/>
              </w:rPr>
              <w:t>7</w:t>
            </w:r>
          </w:p>
        </w:tc>
        <w:tc>
          <w:tcPr>
            <w:tcW w:w="18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tc>
        <w:tc>
          <w:tcPr>
            <w:tcW w:w="264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tc>
        <w:tc>
          <w:tcPr>
            <w:tcW w:w="1481" w:type="dxa"/>
            <w:vMerge w:val="continue"/>
            <w:tcBorders>
              <w:left w:val="nil"/>
              <w:right w:val="single" w:color="auto" w:sz="8" w:space="0"/>
            </w:tcBorders>
            <w:tcMar>
              <w:top w:w="0" w:type="dxa"/>
              <w:left w:w="108" w:type="dxa"/>
              <w:bottom w:w="0" w:type="dxa"/>
              <w:right w:w="108" w:type="dxa"/>
            </w:tcMar>
            <w:vAlign w:val="center"/>
          </w:tcPr>
          <w:p>
            <w:pPr>
              <w:spacing w:before="100" w:beforeAutospacing="1" w:after="100" w:afterAutospacing="1" w:line="440" w:lineRule="atLeast"/>
              <w:jc w:val="left"/>
              <w:rPr>
                <w:rFonts w:ascii="宋体" w:hAnsi="宋体" w:cs="宋体"/>
                <w:color w:val="000000"/>
                <w:kern w:val="0"/>
                <w:sz w:val="24"/>
              </w:rPr>
            </w:pPr>
          </w:p>
        </w:tc>
        <w:tc>
          <w:tcPr>
            <w:tcW w:w="14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p>
        </w:tc>
      </w:tr>
      <w:tr>
        <w:tblPrEx>
          <w:tblCellMar>
            <w:top w:w="0" w:type="dxa"/>
            <w:left w:w="0" w:type="dxa"/>
            <w:bottom w:w="0" w:type="dxa"/>
            <w:right w:w="0" w:type="dxa"/>
          </w:tblCellMar>
        </w:tblPrEx>
        <w:trPr>
          <w:cantSplit/>
          <w:trHeight w:val="525" w:hRule="atLeast"/>
          <w:jc w:val="center"/>
        </w:trPr>
        <w:tc>
          <w:tcPr>
            <w:tcW w:w="5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after="100" w:line="440" w:lineRule="atLeast"/>
              <w:jc w:val="center"/>
              <w:rPr>
                <w:rFonts w:ascii="宋体" w:hAnsi="宋体" w:cs="宋体"/>
                <w:color w:val="000000"/>
                <w:kern w:val="0"/>
                <w:sz w:val="24"/>
              </w:rPr>
            </w:pPr>
            <w:r>
              <w:rPr>
                <w:rFonts w:hint="eastAsia" w:ascii="宋体" w:hAnsi="宋体" w:cs="宋体"/>
                <w:color w:val="000000"/>
                <w:kern w:val="0"/>
                <w:sz w:val="24"/>
              </w:rPr>
              <w:t>8</w:t>
            </w:r>
          </w:p>
        </w:tc>
        <w:tc>
          <w:tcPr>
            <w:tcW w:w="18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tc>
        <w:tc>
          <w:tcPr>
            <w:tcW w:w="264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tc>
        <w:tc>
          <w:tcPr>
            <w:tcW w:w="1481" w:type="dxa"/>
            <w:vMerge w:val="continue"/>
            <w:tcBorders>
              <w:left w:val="nil"/>
              <w:right w:val="single" w:color="auto" w:sz="8" w:space="0"/>
            </w:tcBorders>
            <w:tcMar>
              <w:top w:w="0" w:type="dxa"/>
              <w:left w:w="108" w:type="dxa"/>
              <w:bottom w:w="0" w:type="dxa"/>
              <w:right w:w="108" w:type="dxa"/>
            </w:tcMar>
            <w:vAlign w:val="center"/>
          </w:tcPr>
          <w:p>
            <w:pPr>
              <w:spacing w:before="100" w:beforeAutospacing="1" w:after="100" w:afterAutospacing="1" w:line="440" w:lineRule="atLeast"/>
              <w:jc w:val="left"/>
              <w:rPr>
                <w:rFonts w:ascii="宋体" w:hAnsi="宋体" w:cs="宋体"/>
                <w:color w:val="000000"/>
                <w:kern w:val="0"/>
                <w:sz w:val="24"/>
              </w:rPr>
            </w:pPr>
          </w:p>
        </w:tc>
        <w:tc>
          <w:tcPr>
            <w:tcW w:w="14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p>
        </w:tc>
      </w:tr>
      <w:tr>
        <w:tblPrEx>
          <w:tblCellMar>
            <w:top w:w="0" w:type="dxa"/>
            <w:left w:w="0" w:type="dxa"/>
            <w:bottom w:w="0" w:type="dxa"/>
            <w:right w:w="0" w:type="dxa"/>
          </w:tblCellMar>
        </w:tblPrEx>
        <w:trPr>
          <w:cantSplit/>
          <w:trHeight w:val="525" w:hRule="atLeast"/>
          <w:jc w:val="center"/>
        </w:trPr>
        <w:tc>
          <w:tcPr>
            <w:tcW w:w="5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after="100" w:line="440" w:lineRule="atLeast"/>
              <w:jc w:val="center"/>
              <w:rPr>
                <w:rFonts w:ascii="宋体" w:hAnsi="宋体" w:cs="宋体"/>
                <w:color w:val="000000"/>
                <w:kern w:val="0"/>
                <w:sz w:val="24"/>
              </w:rPr>
            </w:pPr>
            <w:r>
              <w:rPr>
                <w:rFonts w:hint="eastAsia" w:ascii="宋体" w:hAnsi="宋体" w:cs="宋体"/>
                <w:color w:val="000000"/>
                <w:kern w:val="0"/>
                <w:sz w:val="24"/>
              </w:rPr>
              <w:t>9</w:t>
            </w:r>
          </w:p>
        </w:tc>
        <w:tc>
          <w:tcPr>
            <w:tcW w:w="18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tc>
        <w:tc>
          <w:tcPr>
            <w:tcW w:w="264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tc>
        <w:tc>
          <w:tcPr>
            <w:tcW w:w="1481" w:type="dxa"/>
            <w:vMerge w:val="continue"/>
            <w:tcBorders>
              <w:left w:val="nil"/>
              <w:right w:val="single" w:color="auto" w:sz="8" w:space="0"/>
            </w:tcBorders>
            <w:tcMar>
              <w:top w:w="0" w:type="dxa"/>
              <w:left w:w="108" w:type="dxa"/>
              <w:bottom w:w="0" w:type="dxa"/>
              <w:right w:w="108" w:type="dxa"/>
            </w:tcMar>
            <w:vAlign w:val="center"/>
          </w:tcPr>
          <w:p>
            <w:pPr>
              <w:spacing w:before="100" w:beforeAutospacing="1" w:after="100" w:afterAutospacing="1" w:line="440" w:lineRule="atLeast"/>
              <w:jc w:val="left"/>
              <w:rPr>
                <w:rFonts w:ascii="宋体" w:hAnsi="宋体" w:cs="宋体"/>
                <w:color w:val="000000"/>
                <w:kern w:val="0"/>
                <w:sz w:val="24"/>
              </w:rPr>
            </w:pPr>
          </w:p>
        </w:tc>
        <w:tc>
          <w:tcPr>
            <w:tcW w:w="14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p>
        </w:tc>
      </w:tr>
      <w:tr>
        <w:tblPrEx>
          <w:tblCellMar>
            <w:top w:w="0" w:type="dxa"/>
            <w:left w:w="0" w:type="dxa"/>
            <w:bottom w:w="0" w:type="dxa"/>
            <w:right w:w="0" w:type="dxa"/>
          </w:tblCellMar>
        </w:tblPrEx>
        <w:trPr>
          <w:cantSplit/>
          <w:trHeight w:val="544" w:hRule="atLeast"/>
          <w:jc w:val="center"/>
        </w:trPr>
        <w:tc>
          <w:tcPr>
            <w:tcW w:w="5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after="100" w:line="440" w:lineRule="atLeast"/>
              <w:jc w:val="center"/>
              <w:rPr>
                <w:rFonts w:ascii="宋体" w:hAnsi="宋体" w:cs="宋体"/>
                <w:color w:val="000000"/>
                <w:kern w:val="0"/>
                <w:sz w:val="24"/>
              </w:rPr>
            </w:pPr>
            <w:r>
              <w:rPr>
                <w:rFonts w:hint="eastAsia" w:ascii="宋体" w:hAnsi="宋体" w:cs="宋体"/>
                <w:color w:val="000000"/>
                <w:kern w:val="0"/>
                <w:sz w:val="24"/>
              </w:rPr>
              <w:t>10</w:t>
            </w:r>
          </w:p>
        </w:tc>
        <w:tc>
          <w:tcPr>
            <w:tcW w:w="18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tc>
        <w:tc>
          <w:tcPr>
            <w:tcW w:w="264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r>
              <w:rPr>
                <w:rFonts w:ascii="宋体" w:hAnsi="宋体" w:cs="宋体"/>
                <w:color w:val="000000"/>
                <w:kern w:val="0"/>
                <w:sz w:val="24"/>
              </w:rPr>
              <w:t> </w:t>
            </w:r>
          </w:p>
        </w:tc>
        <w:tc>
          <w:tcPr>
            <w:tcW w:w="1481" w:type="dxa"/>
            <w:vMerge w:val="continue"/>
            <w:tcBorders>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p>
        </w:tc>
        <w:tc>
          <w:tcPr>
            <w:tcW w:w="14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line="440" w:lineRule="atLeast"/>
              <w:jc w:val="left"/>
              <w:rPr>
                <w:rFonts w:ascii="宋体" w:hAnsi="宋体" w:cs="宋体"/>
                <w:color w:val="000000"/>
                <w:kern w:val="0"/>
                <w:sz w:val="24"/>
              </w:rPr>
            </w:pPr>
          </w:p>
        </w:tc>
      </w:tr>
    </w:tbl>
    <w:p>
      <w:pPr>
        <w:widowControl/>
        <w:spacing w:before="100" w:beforeAutospacing="1" w:after="100" w:afterAutospacing="1" w:line="300" w:lineRule="atLeast"/>
        <w:ind w:firstLine="480"/>
        <w:jc w:val="left"/>
        <w:rPr>
          <w:rFonts w:ascii="宋体" w:hAnsi="宋体" w:cs="宋体"/>
          <w:b/>
          <w:bCs/>
          <w:color w:val="000000"/>
          <w:kern w:val="0"/>
          <w:sz w:val="24"/>
        </w:rPr>
      </w:pPr>
      <w:r>
        <w:rPr>
          <w:rFonts w:hint="eastAsia" w:ascii="宋体" w:hAnsi="宋体" w:cs="宋体"/>
          <w:b/>
          <w:bCs/>
          <w:color w:val="000000"/>
          <w:kern w:val="0"/>
          <w:sz w:val="24"/>
        </w:rPr>
        <w:t>注：以表中各项可进一步细分，栏数不够可自加，要求按产品和服务内容细分项目及报价，分标段的项目需分标段报价。</w:t>
      </w:r>
    </w:p>
    <w:p>
      <w:pPr>
        <w:widowControl/>
        <w:spacing w:before="100" w:beforeAutospacing="1" w:after="100" w:afterAutospacing="1" w:line="300" w:lineRule="atLeast"/>
        <w:jc w:val="left"/>
        <w:rPr>
          <w:rFonts w:ascii="宋体" w:hAnsi="宋体" w:cs="宋体"/>
          <w:b/>
          <w:bCs/>
          <w:color w:val="000000"/>
          <w:kern w:val="0"/>
          <w:sz w:val="24"/>
        </w:rPr>
      </w:pPr>
      <w:r>
        <w:rPr>
          <w:rFonts w:hint="eastAsia" w:ascii="宋体" w:hAnsi="宋体" w:cs="宋体"/>
          <w:b/>
          <w:bCs/>
          <w:color w:val="000000"/>
          <w:kern w:val="0"/>
          <w:sz w:val="24"/>
        </w:rPr>
        <w:t> </w:t>
      </w:r>
    </w:p>
    <w:p>
      <w:pPr>
        <w:widowControl/>
        <w:spacing w:before="100" w:beforeAutospacing="1" w:after="100" w:afterAutospacing="1" w:line="300" w:lineRule="atLeast"/>
        <w:jc w:val="left"/>
        <w:rPr>
          <w:rFonts w:ascii="宋体" w:hAnsi="宋体" w:cs="宋体"/>
          <w:b/>
          <w:bCs/>
          <w:color w:val="000000"/>
          <w:kern w:val="0"/>
          <w:sz w:val="24"/>
        </w:rPr>
      </w:pPr>
      <w:r>
        <w:rPr>
          <w:rFonts w:hint="eastAsia" w:ascii="宋体" w:hAnsi="宋体" w:cs="宋体"/>
          <w:b/>
          <w:bCs/>
          <w:color w:val="000000"/>
          <w:kern w:val="0"/>
          <w:sz w:val="24"/>
        </w:rPr>
        <w:t>供应商单位（盖章）：</w:t>
      </w:r>
    </w:p>
    <w:p>
      <w:pPr>
        <w:widowControl/>
        <w:spacing w:before="100" w:beforeAutospacing="1" w:after="100" w:afterAutospacing="1" w:line="300" w:lineRule="atLeast"/>
        <w:jc w:val="left"/>
        <w:rPr>
          <w:rFonts w:ascii="宋体" w:hAnsi="宋体" w:cs="宋体"/>
          <w:b/>
          <w:bCs/>
          <w:color w:val="000000"/>
          <w:kern w:val="0"/>
          <w:sz w:val="24"/>
        </w:rPr>
      </w:pPr>
      <w:r>
        <w:rPr>
          <w:rFonts w:hint="eastAsia" w:ascii="宋体" w:hAnsi="宋体" w:cs="宋体"/>
          <w:b/>
          <w:bCs/>
          <w:color w:val="000000"/>
          <w:kern w:val="0"/>
          <w:sz w:val="24"/>
        </w:rPr>
        <w:t>法定代表人或委托代理人（签字或盖章）：</w:t>
      </w:r>
    </w:p>
    <w:p>
      <w:pPr>
        <w:widowControl/>
        <w:spacing w:before="100" w:beforeAutospacing="1" w:after="100" w:afterAutospacing="1" w:line="300" w:lineRule="atLeast"/>
        <w:jc w:val="left"/>
        <w:rPr>
          <w:rFonts w:ascii="宋体" w:hAnsi="宋体" w:cs="宋体"/>
          <w:b/>
          <w:bCs/>
          <w:color w:val="000000"/>
          <w:kern w:val="0"/>
          <w:sz w:val="24"/>
        </w:rPr>
      </w:pPr>
      <w:r>
        <w:rPr>
          <w:rFonts w:hint="eastAsia" w:ascii="宋体" w:hAnsi="宋体" w:cs="宋体"/>
          <w:b/>
          <w:bCs/>
          <w:color w:val="000000"/>
          <w:kern w:val="0"/>
          <w:sz w:val="24"/>
        </w:rPr>
        <w:t>日 期： </w:t>
      </w:r>
    </w:p>
    <w:p>
      <w:pPr>
        <w:widowControl/>
        <w:spacing w:before="100" w:after="156" w:line="320" w:lineRule="exact"/>
        <w:jc w:val="left"/>
        <w:rPr>
          <w:rFonts w:ascii="宋体" w:hAnsi="宋体" w:cs="宋体"/>
          <w:b/>
          <w:bCs/>
          <w:color w:val="000000"/>
          <w:kern w:val="0"/>
          <w:sz w:val="24"/>
        </w:rPr>
      </w:pPr>
    </w:p>
    <w:p>
      <w:pPr>
        <w:widowControl/>
        <w:spacing w:before="100" w:after="156" w:line="320" w:lineRule="exact"/>
        <w:jc w:val="left"/>
        <w:rPr>
          <w:rFonts w:ascii="宋体" w:hAnsi="宋体" w:cs="宋体"/>
          <w:b/>
          <w:bCs/>
          <w:color w:val="000000"/>
          <w:kern w:val="0"/>
          <w:sz w:val="24"/>
        </w:rPr>
      </w:pPr>
    </w:p>
    <w:p>
      <w:pPr>
        <w:widowControl/>
        <w:spacing w:before="100" w:after="156" w:line="320" w:lineRule="exact"/>
        <w:jc w:val="left"/>
        <w:rPr>
          <w:rFonts w:ascii="宋体" w:hAnsi="宋体" w:cs="宋体"/>
          <w:b/>
          <w:bCs/>
          <w:color w:val="000000"/>
          <w:kern w:val="0"/>
          <w:sz w:val="24"/>
        </w:rPr>
      </w:pPr>
    </w:p>
    <w:p>
      <w:pPr>
        <w:widowControl/>
        <w:spacing w:before="100" w:after="156" w:line="320" w:lineRule="exact"/>
        <w:jc w:val="left"/>
        <w:rPr>
          <w:rFonts w:ascii="宋体" w:hAnsi="宋体" w:cs="宋体"/>
          <w:b/>
          <w:bCs/>
          <w:color w:val="000000"/>
          <w:kern w:val="0"/>
          <w:sz w:val="24"/>
        </w:rPr>
      </w:pPr>
      <w:r>
        <w:rPr>
          <w:rFonts w:hint="eastAsia" w:ascii="宋体" w:hAnsi="宋体" w:cs="宋体"/>
          <w:b/>
          <w:bCs/>
          <w:color w:val="000000"/>
          <w:kern w:val="0"/>
          <w:sz w:val="24"/>
        </w:rPr>
        <w:t>附件4</w:t>
      </w:r>
    </w:p>
    <w:p>
      <w:pPr>
        <w:widowControl/>
        <w:spacing w:before="100" w:after="156" w:line="320" w:lineRule="exact"/>
        <w:ind w:left="-1135" w:firstLine="1301"/>
        <w:jc w:val="left"/>
        <w:rPr>
          <w:rFonts w:ascii="宋体" w:hAnsi="宋体" w:cs="宋体"/>
          <w:b/>
          <w:bCs/>
          <w:color w:val="000000"/>
          <w:kern w:val="0"/>
          <w:sz w:val="24"/>
        </w:rPr>
      </w:pPr>
      <w:r>
        <w:rPr>
          <w:rFonts w:hint="eastAsia" w:ascii="宋体" w:hAnsi="宋体" w:cs="宋体"/>
          <w:b/>
          <w:bCs/>
          <w:color w:val="000000"/>
          <w:kern w:val="0"/>
          <w:sz w:val="32"/>
          <w:szCs w:val="32"/>
        </w:rPr>
        <w:t>法人身份证或法人授权委托书及被授权人身份证</w:t>
      </w:r>
    </w:p>
    <w:p>
      <w:pPr>
        <w:widowControl/>
        <w:spacing w:before="100" w:after="100" w:line="320" w:lineRule="exact"/>
        <w:ind w:left="-1135" w:firstLine="1301"/>
        <w:jc w:val="center"/>
        <w:rPr>
          <w:rFonts w:ascii="宋体" w:hAnsi="宋体" w:cs="宋体"/>
          <w:b/>
          <w:bCs/>
          <w:color w:val="000000"/>
          <w:kern w:val="0"/>
          <w:sz w:val="24"/>
        </w:rPr>
      </w:pPr>
      <w:r>
        <w:rPr>
          <w:rFonts w:hint="eastAsia" w:ascii="宋体" w:hAnsi="宋体" w:cs="宋体"/>
          <w:b/>
          <w:bCs/>
          <w:color w:val="000000"/>
          <w:kern w:val="0"/>
          <w:sz w:val="24"/>
        </w:rPr>
        <w:t>法人代表授权书</w:t>
      </w:r>
    </w:p>
    <w:p>
      <w:pPr>
        <w:widowControl/>
        <w:spacing w:before="100" w:after="100" w:afterAutospacing="1" w:line="320" w:lineRule="exact"/>
        <w:jc w:val="left"/>
        <w:rPr>
          <w:rFonts w:ascii="宋体" w:hAnsi="宋体" w:cs="宋体"/>
          <w:b/>
          <w:bCs/>
          <w:color w:val="000000"/>
          <w:kern w:val="0"/>
          <w:sz w:val="24"/>
        </w:rPr>
      </w:pPr>
      <w:r>
        <w:rPr>
          <w:rFonts w:hint="eastAsia" w:ascii="宋体" w:hAnsi="宋体" w:cs="宋体"/>
          <w:b/>
          <w:bCs/>
          <w:color w:val="000000"/>
          <w:kern w:val="0"/>
          <w:sz w:val="24"/>
        </w:rPr>
        <w:t>授权单位：</w:t>
      </w:r>
    </w:p>
    <w:p>
      <w:pPr>
        <w:widowControl/>
        <w:spacing w:before="100" w:after="100" w:afterAutospacing="1" w:line="320" w:lineRule="exact"/>
        <w:jc w:val="left"/>
        <w:rPr>
          <w:rFonts w:ascii="宋体" w:hAnsi="宋体" w:cs="宋体"/>
          <w:b/>
          <w:bCs/>
          <w:color w:val="000000"/>
          <w:kern w:val="0"/>
          <w:sz w:val="24"/>
        </w:rPr>
      </w:pPr>
      <w:r>
        <w:rPr>
          <w:rFonts w:hint="eastAsia" w:ascii="宋体" w:hAnsi="宋体" w:cs="宋体"/>
          <w:b/>
          <w:bCs/>
          <w:color w:val="000000"/>
          <w:kern w:val="0"/>
          <w:sz w:val="24"/>
        </w:rPr>
        <w:t>法定代表人： 职 务：</w:t>
      </w:r>
    </w:p>
    <w:p>
      <w:pPr>
        <w:widowControl/>
        <w:spacing w:before="100" w:after="100" w:afterAutospacing="1" w:line="320" w:lineRule="exact"/>
        <w:jc w:val="left"/>
        <w:rPr>
          <w:rFonts w:ascii="宋体" w:hAnsi="宋体" w:cs="宋体"/>
          <w:b/>
          <w:bCs/>
          <w:color w:val="000000"/>
          <w:kern w:val="0"/>
          <w:sz w:val="24"/>
        </w:rPr>
      </w:pPr>
      <w:r>
        <w:rPr>
          <w:rFonts w:hint="eastAsia" w:ascii="宋体" w:hAnsi="宋体" w:cs="宋体"/>
          <w:b/>
          <w:bCs/>
          <w:color w:val="000000"/>
          <w:kern w:val="0"/>
          <w:sz w:val="24"/>
        </w:rPr>
        <w:t xml:space="preserve">代理人姓名： 工作单位： </w:t>
      </w:r>
    </w:p>
    <w:p>
      <w:pPr>
        <w:widowControl/>
        <w:spacing w:before="100" w:after="100" w:afterAutospacing="1" w:line="320" w:lineRule="exact"/>
        <w:jc w:val="left"/>
        <w:rPr>
          <w:rFonts w:ascii="宋体" w:hAnsi="宋体" w:cs="宋体"/>
          <w:b/>
          <w:bCs/>
          <w:color w:val="000000"/>
          <w:kern w:val="0"/>
          <w:sz w:val="24"/>
        </w:rPr>
      </w:pPr>
      <w:r>
        <w:rPr>
          <w:rFonts w:hint="eastAsia" w:ascii="宋体" w:hAnsi="宋体" w:cs="宋体"/>
          <w:b/>
          <w:bCs/>
          <w:color w:val="000000"/>
          <w:kern w:val="0"/>
          <w:sz w:val="24"/>
        </w:rPr>
        <w:t>职 务：</w:t>
      </w:r>
    </w:p>
    <w:p>
      <w:pPr>
        <w:widowControl/>
        <w:spacing w:before="100" w:after="100" w:afterAutospacing="1" w:line="320" w:lineRule="exact"/>
        <w:jc w:val="left"/>
        <w:rPr>
          <w:rFonts w:ascii="宋体" w:hAnsi="宋体" w:cs="宋体"/>
          <w:b/>
          <w:bCs/>
          <w:color w:val="000000"/>
          <w:kern w:val="0"/>
          <w:sz w:val="24"/>
        </w:rPr>
      </w:pPr>
      <w:r>
        <w:rPr>
          <w:rFonts w:hint="eastAsia" w:ascii="宋体" w:hAnsi="宋体" w:cs="宋体"/>
          <w:b/>
          <w:bCs/>
          <w:color w:val="000000"/>
          <w:kern w:val="0"/>
          <w:sz w:val="24"/>
        </w:rPr>
        <w:t>联系电话：</w:t>
      </w:r>
    </w:p>
    <w:p>
      <w:pPr>
        <w:widowControl/>
        <w:spacing w:before="100" w:after="100" w:afterAutospacing="1" w:line="320" w:lineRule="exact"/>
        <w:ind w:firstLine="700"/>
        <w:jc w:val="left"/>
        <w:rPr>
          <w:rFonts w:ascii="宋体" w:hAnsi="宋体" w:cs="宋体"/>
          <w:b/>
          <w:bCs/>
          <w:color w:val="000000"/>
          <w:kern w:val="0"/>
          <w:sz w:val="24"/>
        </w:rPr>
      </w:pPr>
      <w:r>
        <w:rPr>
          <w:rFonts w:hint="eastAsia" w:ascii="宋体" w:hAnsi="宋体" w:cs="宋体"/>
          <w:b/>
          <w:bCs/>
          <w:color w:val="000000"/>
          <w:kern w:val="0"/>
          <w:sz w:val="24"/>
        </w:rPr>
        <w:t>现授权同志全权代理我公司参加赣东学院询价采购活动。</w:t>
      </w:r>
    </w:p>
    <w:p>
      <w:pPr>
        <w:widowControl/>
        <w:spacing w:before="100" w:after="100" w:afterAutospacing="1" w:line="320" w:lineRule="exact"/>
        <w:jc w:val="left"/>
        <w:rPr>
          <w:rFonts w:ascii="宋体" w:hAnsi="宋体" w:cs="宋体"/>
          <w:b/>
          <w:bCs/>
          <w:color w:val="000000"/>
          <w:kern w:val="0"/>
          <w:sz w:val="24"/>
        </w:rPr>
      </w:pPr>
      <w:r>
        <w:rPr>
          <w:rFonts w:hint="eastAsia" w:ascii="宋体" w:hAnsi="宋体" w:cs="宋体"/>
          <w:b/>
          <w:bCs/>
          <w:color w:val="000000"/>
          <w:kern w:val="0"/>
          <w:sz w:val="24"/>
        </w:rPr>
        <w:t>代理人的代理权限为：</w:t>
      </w:r>
    </w:p>
    <w:p>
      <w:pPr>
        <w:widowControl/>
        <w:spacing w:before="100" w:after="100" w:afterAutospacing="1" w:line="320" w:lineRule="exact"/>
        <w:jc w:val="left"/>
        <w:rPr>
          <w:rFonts w:ascii="宋体" w:hAnsi="宋体" w:cs="宋体"/>
          <w:b/>
          <w:bCs/>
          <w:color w:val="000000"/>
          <w:kern w:val="0"/>
          <w:sz w:val="24"/>
        </w:rPr>
      </w:pPr>
      <w:r>
        <w:rPr>
          <w:rFonts w:hint="eastAsia" w:ascii="宋体" w:hAnsi="宋体" w:cs="宋体"/>
          <w:b/>
          <w:bCs/>
          <w:color w:val="000000"/>
          <w:kern w:val="0"/>
          <w:sz w:val="24"/>
        </w:rPr>
        <w:t>本授权的有效期限为：</w:t>
      </w:r>
    </w:p>
    <w:p>
      <w:pPr>
        <w:widowControl/>
        <w:spacing w:before="100" w:after="100" w:afterAutospacing="1" w:line="320" w:lineRule="exact"/>
        <w:jc w:val="left"/>
        <w:rPr>
          <w:rFonts w:ascii="宋体" w:hAnsi="宋体" w:cs="宋体"/>
          <w:b/>
          <w:bCs/>
          <w:color w:val="000000"/>
          <w:kern w:val="0"/>
          <w:sz w:val="24"/>
        </w:rPr>
      </w:pPr>
      <w:r>
        <w:rPr>
          <w:rFonts w:hint="eastAsia" w:ascii="宋体" w:hAnsi="宋体" w:cs="宋体"/>
          <w:b/>
          <w:bCs/>
          <w:color w:val="000000"/>
          <w:kern w:val="0"/>
          <w:sz w:val="24"/>
        </w:rPr>
        <w:t>授权单位：（公章）</w:t>
      </w:r>
    </w:p>
    <w:p>
      <w:pPr>
        <w:widowControl/>
        <w:spacing w:before="100" w:after="100" w:afterAutospacing="1" w:line="320" w:lineRule="exact"/>
        <w:jc w:val="left"/>
        <w:rPr>
          <w:rFonts w:ascii="宋体" w:hAnsi="宋体" w:cs="宋体"/>
          <w:b/>
          <w:bCs/>
          <w:color w:val="000000"/>
          <w:kern w:val="0"/>
          <w:sz w:val="24"/>
        </w:rPr>
      </w:pPr>
      <w:r>
        <w:rPr>
          <w:rFonts w:hint="eastAsia" w:ascii="宋体" w:hAnsi="宋体" w:cs="宋体"/>
          <w:b/>
          <w:bCs/>
          <w:color w:val="000000"/>
          <w:kern w:val="0"/>
          <w:sz w:val="24"/>
        </w:rPr>
        <w:t>法定代表人：（签字）</w:t>
      </w:r>
    </w:p>
    <w:p>
      <w:pPr>
        <w:widowControl/>
        <w:spacing w:before="100" w:after="100" w:afterAutospacing="1" w:line="320" w:lineRule="exact"/>
        <w:jc w:val="left"/>
        <w:rPr>
          <w:rFonts w:ascii="宋体" w:hAnsi="宋体" w:cs="宋体"/>
          <w:b/>
          <w:bCs/>
          <w:color w:val="000000"/>
          <w:kern w:val="0"/>
          <w:sz w:val="24"/>
        </w:rPr>
      </w:pPr>
      <w:r>
        <w:rPr>
          <w:rFonts w:hint="eastAsia" w:ascii="宋体" w:hAnsi="宋体" w:cs="宋体"/>
          <w:b/>
          <w:bCs/>
          <w:color w:val="000000"/>
          <w:kern w:val="0"/>
          <w:sz w:val="24"/>
        </w:rPr>
        <w:t xml:space="preserve">授权代理人：（签字） </w:t>
      </w:r>
    </w:p>
    <w:p>
      <w:pPr>
        <w:widowControl/>
        <w:spacing w:before="100" w:after="100" w:afterAutospacing="1" w:line="320" w:lineRule="exact"/>
        <w:jc w:val="left"/>
        <w:rPr>
          <w:rFonts w:ascii="宋体" w:hAnsi="宋体" w:cs="宋体"/>
          <w:b/>
          <w:bCs/>
          <w:color w:val="000000"/>
          <w:kern w:val="0"/>
          <w:sz w:val="24"/>
        </w:rPr>
      </w:pPr>
      <w:r>
        <w:rPr>
          <w:rFonts w:hint="eastAsia" w:ascii="宋体" w:hAnsi="宋体" w:cs="宋体"/>
          <w:b/>
          <w:bCs/>
          <w:color w:val="000000"/>
          <w:kern w:val="0"/>
          <w:sz w:val="24"/>
        </w:rPr>
        <w:t>日 期：</w:t>
      </w:r>
    </w:p>
    <w:p>
      <w:pPr>
        <w:widowControl/>
        <w:spacing w:before="100" w:after="100" w:afterAutospacing="1" w:line="320" w:lineRule="exact"/>
        <w:jc w:val="left"/>
        <w:rPr>
          <w:rFonts w:ascii="宋体" w:hAnsi="宋体" w:cs="宋体"/>
          <w:b/>
          <w:bCs/>
          <w:color w:val="000000"/>
          <w:kern w:val="0"/>
          <w:sz w:val="24"/>
        </w:rPr>
      </w:pPr>
    </w:p>
    <w:p>
      <w:pPr>
        <w:widowControl/>
        <w:spacing w:before="100" w:after="100" w:afterAutospacing="1" w:line="320" w:lineRule="exact"/>
        <w:jc w:val="left"/>
        <w:rPr>
          <w:rFonts w:ascii="宋体" w:hAnsi="宋体" w:cs="宋体"/>
          <w:b/>
          <w:bCs/>
          <w:color w:val="000000"/>
          <w:kern w:val="0"/>
          <w:sz w:val="24"/>
        </w:rPr>
      </w:pPr>
    </w:p>
    <w:p>
      <w:pPr>
        <w:widowControl/>
        <w:spacing w:before="100" w:after="100" w:afterAutospacing="1" w:line="320" w:lineRule="exact"/>
        <w:jc w:val="left"/>
        <w:rPr>
          <w:rFonts w:ascii="宋体" w:hAnsi="宋体" w:cs="宋体"/>
          <w:b/>
          <w:bCs/>
          <w:color w:val="000000"/>
          <w:kern w:val="0"/>
          <w:sz w:val="24"/>
        </w:rPr>
      </w:pPr>
    </w:p>
    <w:p>
      <w:pPr>
        <w:widowControl/>
        <w:spacing w:before="100" w:after="100" w:afterAutospacing="1" w:line="320" w:lineRule="exact"/>
        <w:jc w:val="left"/>
        <w:rPr>
          <w:rFonts w:ascii="宋体" w:hAnsi="宋体" w:cs="宋体"/>
          <w:b/>
          <w:bCs/>
          <w:color w:val="000000"/>
          <w:kern w:val="0"/>
          <w:sz w:val="24"/>
        </w:rPr>
      </w:pPr>
    </w:p>
    <w:p>
      <w:pPr>
        <w:widowControl/>
        <w:spacing w:before="100" w:after="100" w:afterAutospacing="1" w:line="320" w:lineRule="exact"/>
        <w:jc w:val="left"/>
        <w:rPr>
          <w:rFonts w:ascii="宋体" w:hAnsi="宋体" w:cs="宋体"/>
          <w:b/>
          <w:bCs/>
          <w:color w:val="000000"/>
          <w:kern w:val="0"/>
          <w:sz w:val="24"/>
        </w:rPr>
      </w:pPr>
    </w:p>
    <w:p>
      <w:pPr>
        <w:widowControl/>
        <w:spacing w:before="100" w:after="100" w:afterAutospacing="1" w:line="320" w:lineRule="exact"/>
        <w:jc w:val="left"/>
        <w:rPr>
          <w:rFonts w:ascii="宋体" w:hAnsi="宋体" w:cs="宋体"/>
          <w:b/>
          <w:bCs/>
          <w:color w:val="000000"/>
          <w:kern w:val="0"/>
          <w:sz w:val="24"/>
        </w:rPr>
      </w:pPr>
    </w:p>
    <w:p>
      <w:pPr>
        <w:widowControl/>
        <w:spacing w:before="100" w:after="100" w:afterAutospacing="1" w:line="320" w:lineRule="exact"/>
        <w:jc w:val="left"/>
        <w:rPr>
          <w:rFonts w:ascii="宋体" w:hAnsi="宋体" w:cs="宋体"/>
          <w:b/>
          <w:bCs/>
          <w:color w:val="000000"/>
          <w:kern w:val="0"/>
          <w:sz w:val="24"/>
        </w:rPr>
      </w:pPr>
    </w:p>
    <w:tbl>
      <w:tblPr>
        <w:tblStyle w:val="2"/>
        <w:tblW w:w="6255" w:type="dxa"/>
        <w:jc w:val="center"/>
        <w:tblLayout w:type="fixed"/>
        <w:tblCellMar>
          <w:top w:w="0" w:type="dxa"/>
          <w:left w:w="0" w:type="dxa"/>
          <w:bottom w:w="0" w:type="dxa"/>
          <w:right w:w="0" w:type="dxa"/>
        </w:tblCellMar>
      </w:tblPr>
      <w:tblGrid>
        <w:gridCol w:w="6255"/>
      </w:tblGrid>
      <w:tr>
        <w:tblPrEx>
          <w:tblCellMar>
            <w:top w:w="0" w:type="dxa"/>
            <w:left w:w="0" w:type="dxa"/>
            <w:bottom w:w="0" w:type="dxa"/>
            <w:right w:w="0" w:type="dxa"/>
          </w:tblCellMar>
        </w:tblPrEx>
        <w:trPr>
          <w:trHeight w:val="2389" w:hRule="atLeast"/>
          <w:jc w:val="center"/>
        </w:trPr>
        <w:tc>
          <w:tcPr>
            <w:tcW w:w="625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after="100" w:line="440" w:lineRule="atLeast"/>
              <w:ind w:left="-1135" w:firstLine="1296"/>
              <w:jc w:val="center"/>
              <w:rPr>
                <w:rFonts w:ascii="宋体" w:hAnsi="宋体" w:cs="宋体"/>
                <w:color w:val="000000"/>
                <w:kern w:val="0"/>
                <w:sz w:val="24"/>
              </w:rPr>
            </w:pPr>
            <w:r>
              <w:rPr>
                <w:rFonts w:hint="eastAsia" w:ascii="宋体" w:hAnsi="宋体" w:cs="宋体"/>
                <w:color w:val="000000"/>
                <w:kern w:val="0"/>
                <w:sz w:val="24"/>
              </w:rPr>
              <w:t>法人身份证粘贴处</w:t>
            </w:r>
          </w:p>
        </w:tc>
      </w:tr>
      <w:tr>
        <w:tblPrEx>
          <w:tblCellMar>
            <w:top w:w="0" w:type="dxa"/>
            <w:left w:w="0" w:type="dxa"/>
            <w:bottom w:w="0" w:type="dxa"/>
            <w:right w:w="0" w:type="dxa"/>
          </w:tblCellMar>
        </w:tblPrEx>
        <w:trPr>
          <w:trHeight w:val="2566" w:hRule="atLeast"/>
          <w:jc w:val="center"/>
        </w:trPr>
        <w:tc>
          <w:tcPr>
            <w:tcW w:w="625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after="100" w:line="440" w:lineRule="atLeast"/>
              <w:ind w:left="-1135" w:firstLine="1296"/>
              <w:jc w:val="center"/>
              <w:rPr>
                <w:rFonts w:ascii="宋体" w:hAnsi="宋体" w:cs="宋体"/>
                <w:color w:val="000000"/>
                <w:kern w:val="0"/>
                <w:sz w:val="24"/>
              </w:rPr>
            </w:pPr>
            <w:r>
              <w:rPr>
                <w:rFonts w:hint="eastAsia" w:ascii="宋体" w:hAnsi="宋体" w:cs="宋体"/>
                <w:color w:val="000000"/>
                <w:kern w:val="0"/>
                <w:sz w:val="24"/>
              </w:rPr>
              <w:t>代理人身份证粘贴处</w:t>
            </w:r>
          </w:p>
        </w:tc>
      </w:tr>
    </w:tbl>
    <w:p>
      <w:pPr>
        <w:widowControl/>
        <w:spacing w:before="100" w:after="156" w:line="440" w:lineRule="atLeast"/>
        <w:ind w:left="-1135" w:firstLine="1301"/>
        <w:jc w:val="left"/>
        <w:rPr>
          <w:rFonts w:ascii="宋体" w:hAnsi="宋体" w:cs="宋体"/>
          <w:b/>
          <w:bCs/>
          <w:color w:val="000000"/>
          <w:kern w:val="0"/>
          <w:sz w:val="24"/>
        </w:rPr>
      </w:pPr>
      <w:r>
        <w:rPr>
          <w:rFonts w:hint="eastAsia" w:ascii="宋体" w:hAnsi="宋体" w:cs="宋体"/>
          <w:b/>
          <w:bCs/>
          <w:color w:val="000000"/>
          <w:kern w:val="0"/>
          <w:sz w:val="24"/>
        </w:rPr>
        <w:t> 附件5</w:t>
      </w:r>
    </w:p>
    <w:p>
      <w:pPr>
        <w:widowControl/>
        <w:spacing w:before="100" w:beforeAutospacing="1" w:after="100" w:afterAutospacing="1" w:line="440" w:lineRule="atLeast"/>
        <w:ind w:firstLine="560"/>
        <w:jc w:val="left"/>
        <w:rPr>
          <w:rFonts w:ascii="宋体" w:hAnsi="宋体" w:cs="宋体"/>
          <w:b/>
          <w:bCs/>
          <w:color w:val="000000"/>
          <w:kern w:val="0"/>
          <w:sz w:val="24"/>
        </w:rPr>
      </w:pPr>
      <w:r>
        <w:rPr>
          <w:rFonts w:hint="eastAsia" w:ascii="宋体" w:hAnsi="宋体" w:cs="宋体"/>
          <w:b/>
          <w:bCs/>
          <w:color w:val="000000"/>
          <w:kern w:val="0"/>
          <w:sz w:val="24"/>
        </w:rPr>
        <w:t>1.其他资格证明和声明：营业执照副本复印件、参加采购活动前3年内在经营活动中没有重大违法记录的书面声明；</w:t>
      </w:r>
    </w:p>
    <w:p>
      <w:pPr>
        <w:widowControl/>
        <w:spacing w:before="100" w:beforeAutospacing="1" w:after="100" w:afterAutospacing="1" w:line="440" w:lineRule="atLeast"/>
        <w:ind w:firstLine="560"/>
        <w:jc w:val="left"/>
        <w:rPr>
          <w:rFonts w:ascii="宋体" w:hAnsi="宋体" w:cs="宋体"/>
          <w:b/>
          <w:bCs/>
          <w:color w:val="000000"/>
          <w:kern w:val="0"/>
          <w:sz w:val="24"/>
        </w:rPr>
      </w:pPr>
      <w:r>
        <w:rPr>
          <w:rFonts w:hint="eastAsia" w:ascii="宋体" w:hAnsi="宋体" w:cs="宋体"/>
          <w:b/>
          <w:bCs/>
          <w:color w:val="000000"/>
          <w:kern w:val="0"/>
          <w:sz w:val="24"/>
        </w:rPr>
        <w:t>2.属国家强制性产品认证的设备或材料，须提供相关证明；</w:t>
      </w:r>
    </w:p>
    <w:p>
      <w:pPr>
        <w:widowControl/>
        <w:spacing w:before="100" w:beforeAutospacing="1" w:after="100" w:afterAutospacing="1" w:line="440" w:lineRule="atLeast"/>
        <w:ind w:firstLine="560"/>
        <w:jc w:val="left"/>
        <w:rPr>
          <w:rFonts w:ascii="宋体" w:hAnsi="宋体" w:cs="宋体"/>
          <w:b/>
          <w:bCs/>
          <w:color w:val="000000"/>
          <w:kern w:val="0"/>
          <w:sz w:val="24"/>
        </w:rPr>
      </w:pPr>
      <w:r>
        <w:rPr>
          <w:rFonts w:hint="eastAsia" w:ascii="宋体" w:hAnsi="宋体" w:cs="宋体"/>
          <w:b/>
          <w:bCs/>
          <w:color w:val="000000"/>
          <w:kern w:val="0"/>
          <w:sz w:val="24"/>
        </w:rPr>
        <w:t>3.其他供应商提供认为有利于自己的证明文件等。</w:t>
      </w:r>
    </w:p>
    <w:p>
      <w:pPr>
        <w:widowControl/>
        <w:shd w:val="clear" w:color="auto" w:fill="FFFFFF"/>
        <w:spacing w:line="360" w:lineRule="atLeast"/>
        <w:ind w:firstLine="480"/>
        <w:jc w:val="left"/>
        <w:rPr>
          <w:rFonts w:ascii="宋体" w:hAnsi="宋体" w:cs="宋体"/>
          <w:color w:val="333333"/>
          <w:kern w:val="0"/>
          <w:sz w:val="24"/>
        </w:rPr>
      </w:pPr>
    </w:p>
    <w:p>
      <w:pPr>
        <w:rPr>
          <w:sz w:val="24"/>
        </w:rPr>
      </w:pPr>
    </w:p>
    <w:p>
      <w:pPr>
        <w:rPr>
          <w:sz w:val="24"/>
        </w:rPr>
      </w:pP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OTkxNjcxOGYxZDg0MDhiZWQ1ZDgxNmMwY2JkZWIifQ=="/>
  </w:docVars>
  <w:rsids>
    <w:rsidRoot w:val="00000000"/>
    <w:rsid w:val="1F736046"/>
    <w:rsid w:val="34322C8B"/>
    <w:rsid w:val="3DF8234B"/>
    <w:rsid w:val="4269249A"/>
    <w:rsid w:val="42853B8E"/>
    <w:rsid w:val="64B66216"/>
    <w:rsid w:val="71620BC2"/>
    <w:rsid w:val="754D44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